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691"/>
        <w:gridCol w:w="3500"/>
        <w:gridCol w:w="3402"/>
      </w:tblGrid>
      <w:tr w:rsidR="000F2BC6" w:rsidRPr="00B069BD" w14:paraId="7BC62DEA" w14:textId="77777777" w:rsidTr="00B33576">
        <w:trPr>
          <w:cantSplit/>
        </w:trPr>
        <w:tc>
          <w:tcPr>
            <w:tcW w:w="10593" w:type="dxa"/>
            <w:gridSpan w:val="3"/>
          </w:tcPr>
          <w:p w14:paraId="74AACA9D" w14:textId="77777777" w:rsidR="000F2BC6" w:rsidRPr="00B33576" w:rsidRDefault="00F63D83">
            <w:pPr>
              <w:jc w:val="center"/>
              <w:rPr>
                <w:b/>
                <w:spacing w:val="4"/>
                <w:sz w:val="26"/>
                <w:szCs w:val="26"/>
                <w:u w:val="single"/>
              </w:rPr>
            </w:pPr>
            <w:r w:rsidRPr="00B33576">
              <w:rPr>
                <w:rFonts w:hAnsi="新細明體"/>
                <w:b/>
                <w:spacing w:val="4"/>
                <w:sz w:val="26"/>
                <w:szCs w:val="26"/>
                <w:u w:val="single"/>
              </w:rPr>
              <w:t>緊急救援基金發放細則</w:t>
            </w:r>
            <w:r w:rsidRPr="00B33576">
              <w:rPr>
                <w:b/>
                <w:spacing w:val="4"/>
                <w:sz w:val="26"/>
                <w:szCs w:val="26"/>
                <w:u w:val="single"/>
              </w:rPr>
              <w:t>(</w:t>
            </w:r>
            <w:r w:rsidRPr="00B33576">
              <w:rPr>
                <w:rFonts w:hAnsi="新細明體"/>
                <w:b/>
                <w:spacing w:val="4"/>
                <w:sz w:val="26"/>
                <w:szCs w:val="26"/>
                <w:u w:val="single"/>
              </w:rPr>
              <w:t>僅</w:t>
            </w:r>
            <w:r w:rsidRPr="00B33576">
              <w:rPr>
                <w:b/>
                <w:spacing w:val="4"/>
                <w:sz w:val="26"/>
                <w:szCs w:val="26"/>
                <w:u w:val="single"/>
              </w:rPr>
              <w:t>A</w:t>
            </w:r>
            <w:r w:rsidRPr="00B33576">
              <w:rPr>
                <w:rFonts w:hAnsi="新細明體"/>
                <w:b/>
                <w:spacing w:val="4"/>
                <w:sz w:val="26"/>
                <w:szCs w:val="26"/>
                <w:u w:val="single"/>
              </w:rPr>
              <w:t>項</w:t>
            </w:r>
            <w:r w:rsidRPr="00B33576">
              <w:rPr>
                <w:b/>
                <w:spacing w:val="4"/>
                <w:sz w:val="26"/>
                <w:szCs w:val="26"/>
                <w:u w:val="single"/>
              </w:rPr>
              <w:t>)</w:t>
            </w:r>
          </w:p>
          <w:p w14:paraId="572BE6FD" w14:textId="23C879DE" w:rsidR="000F2BC6" w:rsidRPr="00B33576" w:rsidRDefault="000F2BC6">
            <w:pPr>
              <w:jc w:val="center"/>
              <w:rPr>
                <w:rFonts w:ascii="新細明體" w:hAnsi="新細明體"/>
                <w:b/>
                <w:spacing w:val="4"/>
                <w:sz w:val="22"/>
                <w:lang w:val="en-US"/>
              </w:rPr>
            </w:pPr>
            <w:r w:rsidRPr="00B33576">
              <w:rPr>
                <w:rFonts w:ascii="新細明體" w:hAnsi="新細明體"/>
                <w:b/>
                <w:spacing w:val="4"/>
                <w:sz w:val="22"/>
                <w:lang w:val="en-US"/>
              </w:rPr>
              <w:t>(</w:t>
            </w:r>
            <w:r w:rsidR="00F63D83" w:rsidRPr="00B33576">
              <w:rPr>
                <w:rFonts w:ascii="新細明體" w:hAnsi="新細明體"/>
                <w:b/>
                <w:spacing w:val="4"/>
                <w:sz w:val="22"/>
                <w:szCs w:val="22"/>
              </w:rPr>
              <w:t>適用於</w:t>
            </w:r>
            <w:r w:rsidR="00522F56" w:rsidRPr="00B33576">
              <w:rPr>
                <w:rFonts w:ascii="新細明體" w:hAnsi="新細明體"/>
                <w:b/>
                <w:spacing w:val="4"/>
                <w:sz w:val="22"/>
                <w:szCs w:val="22"/>
              </w:rPr>
              <w:t>二零二</w:t>
            </w:r>
            <w:r w:rsidR="00B277B0" w:rsidRPr="00B33576">
              <w:rPr>
                <w:rFonts w:ascii="新細明體" w:hAnsi="新細明體" w:hint="eastAsia"/>
                <w:b/>
                <w:spacing w:val="4"/>
                <w:sz w:val="22"/>
                <w:szCs w:val="22"/>
              </w:rPr>
              <w:t>六</w:t>
            </w:r>
            <w:r w:rsidR="00522F56" w:rsidRPr="00B33576">
              <w:rPr>
                <w:rFonts w:ascii="新細明體" w:hAnsi="新細明體"/>
                <w:b/>
                <w:spacing w:val="4"/>
                <w:sz w:val="22"/>
                <w:szCs w:val="22"/>
              </w:rPr>
              <w:t>年四月一日</w:t>
            </w:r>
            <w:r w:rsidR="00F63D83" w:rsidRPr="00B33576">
              <w:rPr>
                <w:rFonts w:ascii="新細明體" w:hAnsi="新細明體"/>
                <w:b/>
                <w:spacing w:val="4"/>
                <w:sz w:val="22"/>
                <w:szCs w:val="22"/>
              </w:rPr>
              <w:t>或以後發生的事件</w:t>
            </w:r>
            <w:r w:rsidRPr="00B33576">
              <w:rPr>
                <w:rFonts w:ascii="新細明體" w:hAnsi="新細明體"/>
                <w:b/>
                <w:spacing w:val="4"/>
                <w:sz w:val="22"/>
                <w:lang w:val="en-US"/>
              </w:rPr>
              <w:t>)</w:t>
            </w:r>
          </w:p>
          <w:p w14:paraId="4A495EC9" w14:textId="77777777" w:rsidR="000F2BC6" w:rsidRPr="00B33576" w:rsidRDefault="000F2BC6">
            <w:pPr>
              <w:jc w:val="center"/>
              <w:rPr>
                <w:b/>
                <w:spacing w:val="4"/>
                <w:sz w:val="26"/>
                <w:lang w:val="en-US"/>
              </w:rPr>
            </w:pPr>
          </w:p>
        </w:tc>
      </w:tr>
      <w:tr w:rsidR="000F2BC6" w:rsidRPr="00B069BD" w14:paraId="20DBA71A" w14:textId="77777777" w:rsidTr="00B33576">
        <w:tc>
          <w:tcPr>
            <w:tcW w:w="3691" w:type="dxa"/>
            <w:tcBorders>
              <w:top w:val="single" w:sz="6" w:space="0" w:color="auto"/>
              <w:left w:val="single" w:sz="6" w:space="0" w:color="auto"/>
            </w:tcBorders>
          </w:tcPr>
          <w:p w14:paraId="5F698E99" w14:textId="5CF806F9" w:rsidR="000F2BC6" w:rsidRPr="00B33576" w:rsidRDefault="000F2BC6" w:rsidP="00E340B4">
            <w:pPr>
              <w:spacing w:beforeLines="50" w:before="120" w:afterLines="50" w:after="120"/>
              <w:jc w:val="both"/>
              <w:rPr>
                <w:b/>
                <w:i/>
                <w:spacing w:val="4"/>
                <w:sz w:val="26"/>
              </w:rPr>
            </w:pPr>
            <w:r w:rsidRPr="00B33576">
              <w:rPr>
                <w:rFonts w:hint="eastAsia"/>
                <w:b/>
                <w:i/>
                <w:spacing w:val="4"/>
                <w:sz w:val="26"/>
              </w:rPr>
              <w:t>因死亡或受傷而獲得補助的</w:t>
            </w:r>
            <w:r w:rsidRPr="00B33576">
              <w:rPr>
                <w:b/>
                <w:i/>
                <w:spacing w:val="4"/>
                <w:sz w:val="26"/>
                <w:lang w:val="en-US"/>
              </w:rPr>
              <w:br/>
            </w:r>
            <w:r w:rsidRPr="00B33576">
              <w:rPr>
                <w:rFonts w:hint="eastAsia"/>
                <w:b/>
                <w:i/>
                <w:spacing w:val="4"/>
                <w:sz w:val="26"/>
              </w:rPr>
              <w:t>付款項目</w:t>
            </w:r>
          </w:p>
        </w:tc>
        <w:tc>
          <w:tcPr>
            <w:tcW w:w="3500" w:type="dxa"/>
            <w:tcBorders>
              <w:top w:val="single" w:sz="6" w:space="0" w:color="auto"/>
            </w:tcBorders>
          </w:tcPr>
          <w:p w14:paraId="11D558F8" w14:textId="77777777" w:rsidR="000F2BC6" w:rsidRPr="00B33576" w:rsidRDefault="000F2BC6" w:rsidP="00E340B4">
            <w:pPr>
              <w:spacing w:beforeLines="50" w:before="120" w:afterLines="50" w:after="120"/>
              <w:jc w:val="both"/>
              <w:rPr>
                <w:b/>
                <w:i/>
                <w:spacing w:val="4"/>
                <w:sz w:val="26"/>
              </w:rPr>
            </w:pPr>
            <w:r w:rsidRPr="00B33576">
              <w:rPr>
                <w:rFonts w:hint="eastAsia"/>
                <w:b/>
                <w:i/>
                <w:spacing w:val="4"/>
                <w:sz w:val="26"/>
              </w:rPr>
              <w:t>補助金額</w:t>
            </w:r>
          </w:p>
        </w:tc>
        <w:tc>
          <w:tcPr>
            <w:tcW w:w="3402" w:type="dxa"/>
            <w:tcBorders>
              <w:top w:val="single" w:sz="6" w:space="0" w:color="auto"/>
              <w:right w:val="single" w:sz="6" w:space="0" w:color="auto"/>
            </w:tcBorders>
          </w:tcPr>
          <w:p w14:paraId="0D0F5925" w14:textId="77777777" w:rsidR="000F2BC6" w:rsidRPr="00B33576" w:rsidRDefault="000F2BC6" w:rsidP="00E340B4">
            <w:pPr>
              <w:spacing w:beforeLines="50" w:before="120" w:afterLines="50" w:after="120"/>
              <w:jc w:val="both"/>
              <w:rPr>
                <w:b/>
                <w:i/>
                <w:spacing w:val="4"/>
                <w:sz w:val="26"/>
              </w:rPr>
            </w:pPr>
            <w:r w:rsidRPr="00B33576">
              <w:rPr>
                <w:rFonts w:hint="eastAsia"/>
                <w:b/>
                <w:i/>
                <w:spacing w:val="4"/>
                <w:sz w:val="26"/>
              </w:rPr>
              <w:t>補助條件</w:t>
            </w:r>
          </w:p>
        </w:tc>
      </w:tr>
      <w:tr w:rsidR="000F2BC6" w:rsidRPr="00B069BD" w14:paraId="67D2FD04" w14:textId="77777777" w:rsidTr="00B33576"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A64EF0" w14:textId="77777777" w:rsidR="000F2BC6" w:rsidRPr="00B33576" w:rsidRDefault="00F63D83" w:rsidP="00E6309B">
            <w:pPr>
              <w:tabs>
                <w:tab w:val="left" w:pos="425"/>
              </w:tabs>
              <w:spacing w:before="60" w:after="60"/>
              <w:ind w:right="-57"/>
              <w:jc w:val="both"/>
              <w:rPr>
                <w:rFonts w:eastAsia="細明體"/>
                <w:spacing w:val="4"/>
                <w:sz w:val="22"/>
              </w:rPr>
            </w:pPr>
            <w:r w:rsidRPr="00B33576">
              <w:rPr>
                <w:rFonts w:eastAsia="細明體"/>
                <w:spacing w:val="4"/>
                <w:sz w:val="22"/>
                <w:szCs w:val="22"/>
              </w:rPr>
              <w:t>1.</w:t>
            </w:r>
            <w:r w:rsidRPr="00B33576">
              <w:rPr>
                <w:rFonts w:eastAsia="細明體"/>
                <w:spacing w:val="4"/>
                <w:sz w:val="22"/>
                <w:szCs w:val="22"/>
              </w:rPr>
              <w:tab/>
            </w:r>
            <w:r w:rsidRPr="00B33576">
              <w:rPr>
                <w:rFonts w:eastAsia="細明體" w:hint="eastAsia"/>
                <w:b/>
                <w:spacing w:val="4"/>
                <w:sz w:val="22"/>
                <w:szCs w:val="22"/>
              </w:rPr>
              <w:t>殮葬補助</w:t>
            </w:r>
          </w:p>
        </w:tc>
        <w:tc>
          <w:tcPr>
            <w:tcW w:w="3500" w:type="dxa"/>
            <w:tcBorders>
              <w:top w:val="single" w:sz="6" w:space="0" w:color="auto"/>
              <w:bottom w:val="single" w:sz="6" w:space="0" w:color="auto"/>
            </w:tcBorders>
          </w:tcPr>
          <w:p w14:paraId="782F1364" w14:textId="323069AE" w:rsidR="000F2BC6" w:rsidRPr="00B33576" w:rsidRDefault="00F63D83" w:rsidP="009C4146">
            <w:pPr>
              <w:autoSpaceDE w:val="0"/>
              <w:autoSpaceDN w:val="0"/>
              <w:spacing w:before="60" w:after="60"/>
              <w:jc w:val="both"/>
              <w:rPr>
                <w:rFonts w:eastAsia="細明體"/>
                <w:spacing w:val="4"/>
                <w:sz w:val="22"/>
                <w:szCs w:val="22"/>
              </w:rPr>
            </w:pPr>
            <w:r w:rsidRPr="00B33576">
              <w:rPr>
                <w:rFonts w:eastAsia="細明體" w:hint="eastAsia"/>
                <w:spacing w:val="4"/>
                <w:sz w:val="22"/>
                <w:szCs w:val="22"/>
              </w:rPr>
              <w:t>每人</w:t>
            </w:r>
            <w:r w:rsidR="00B277B0" w:rsidRPr="00B33576">
              <w:rPr>
                <w:rFonts w:eastAsia="細明體"/>
                <w:b/>
                <w:spacing w:val="4"/>
                <w:sz w:val="22"/>
              </w:rPr>
              <w:t>17,870</w:t>
            </w:r>
            <w:r w:rsidRPr="00B33576">
              <w:rPr>
                <w:rFonts w:eastAsia="細明體" w:hint="eastAsia"/>
                <w:spacing w:val="4"/>
                <w:sz w:val="22"/>
                <w:szCs w:val="22"/>
              </w:rPr>
              <w:t>元。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EB19" w14:textId="54F54F48" w:rsidR="000F2BC6" w:rsidRPr="00B33576" w:rsidRDefault="00573D6A" w:rsidP="00FB6372">
            <w:pPr>
              <w:autoSpaceDE w:val="0"/>
              <w:autoSpaceDN w:val="0"/>
              <w:spacing w:before="60" w:after="60"/>
              <w:ind w:right="-57"/>
              <w:jc w:val="both"/>
              <w:rPr>
                <w:rFonts w:eastAsia="細明體"/>
                <w:spacing w:val="4"/>
                <w:sz w:val="22"/>
                <w:szCs w:val="22"/>
              </w:rPr>
            </w:pPr>
            <w:r w:rsidRPr="00B33576">
              <w:rPr>
                <w:rFonts w:eastAsia="細明體" w:hint="eastAsia"/>
                <w:spacing w:val="4"/>
                <w:sz w:val="22"/>
                <w:szCs w:val="22"/>
              </w:rPr>
              <w:t>如殮葬費用全部或部分由政府</w:t>
            </w:r>
            <w:r w:rsidRPr="00B33576">
              <w:rPr>
                <w:rFonts w:eastAsia="細明體"/>
                <w:spacing w:val="4"/>
                <w:sz w:val="22"/>
                <w:szCs w:val="22"/>
              </w:rPr>
              <w:t>(</w:t>
            </w:r>
            <w:r w:rsidRPr="00B33576">
              <w:rPr>
                <w:rFonts w:eastAsia="細明體" w:hint="eastAsia"/>
                <w:spacing w:val="4"/>
                <w:sz w:val="22"/>
                <w:szCs w:val="22"/>
              </w:rPr>
              <w:t>例如</w:t>
            </w:r>
            <w:r w:rsidRPr="00665B99">
              <w:rPr>
                <w:rFonts w:eastAsia="細明體" w:hint="eastAsia"/>
                <w:spacing w:val="4"/>
                <w:sz w:val="22"/>
                <w:szCs w:val="22"/>
              </w:rPr>
              <w:t>通過</w:t>
            </w:r>
            <w:r w:rsidRPr="00B33576">
              <w:rPr>
                <w:rFonts w:eastAsia="細明體" w:hint="eastAsia"/>
                <w:spacing w:val="4"/>
                <w:sz w:val="22"/>
                <w:szCs w:val="22"/>
              </w:rPr>
              <w:t>綜合社會保障援助計劃</w:t>
            </w:r>
            <w:r w:rsidRPr="00B33576">
              <w:rPr>
                <w:rFonts w:eastAsia="細明體"/>
                <w:spacing w:val="4"/>
                <w:sz w:val="22"/>
                <w:szCs w:val="22"/>
              </w:rPr>
              <w:t>)</w:t>
            </w:r>
            <w:r w:rsidRPr="003B4C71">
              <w:rPr>
                <w:rFonts w:eastAsia="細明體" w:hint="eastAsia"/>
                <w:spacing w:val="4"/>
                <w:sz w:val="22"/>
                <w:szCs w:val="22"/>
              </w:rPr>
              <w:t>或</w:t>
            </w:r>
            <w:r w:rsidRPr="00665B99">
              <w:rPr>
                <w:rFonts w:eastAsia="細明體" w:hint="eastAsia"/>
                <w:spacing w:val="4"/>
                <w:sz w:val="22"/>
                <w:szCs w:val="22"/>
              </w:rPr>
              <w:t>任何</w:t>
            </w:r>
            <w:r w:rsidRPr="003B4C71">
              <w:rPr>
                <w:rFonts w:eastAsia="細明體" w:hint="eastAsia"/>
                <w:spacing w:val="4"/>
                <w:sz w:val="22"/>
                <w:szCs w:val="22"/>
              </w:rPr>
              <w:t>慈善基金支付，</w:t>
            </w:r>
            <w:r w:rsidRPr="00665B99">
              <w:rPr>
                <w:rFonts w:eastAsia="細明體" w:hint="eastAsia"/>
                <w:spacing w:val="4"/>
                <w:sz w:val="22"/>
                <w:szCs w:val="22"/>
              </w:rPr>
              <w:t>在</w:t>
            </w:r>
            <w:r w:rsidRPr="003B4C71">
              <w:rPr>
                <w:rFonts w:eastAsia="細明體" w:hint="eastAsia"/>
                <w:spacing w:val="4"/>
                <w:sz w:val="22"/>
                <w:szCs w:val="22"/>
              </w:rPr>
              <w:t>發放補助時，</w:t>
            </w:r>
            <w:r w:rsidRPr="00665B99">
              <w:rPr>
                <w:rFonts w:eastAsia="細明體" w:hint="eastAsia"/>
                <w:spacing w:val="4"/>
                <w:sz w:val="22"/>
                <w:szCs w:val="22"/>
              </w:rPr>
              <w:t>應</w:t>
            </w:r>
            <w:r w:rsidRPr="003B4C71">
              <w:rPr>
                <w:rFonts w:eastAsia="細明體" w:hint="eastAsia"/>
                <w:spacing w:val="4"/>
                <w:sz w:val="22"/>
                <w:szCs w:val="22"/>
              </w:rPr>
              <w:t>先</w:t>
            </w:r>
            <w:r w:rsidRPr="00B33576">
              <w:rPr>
                <w:rFonts w:eastAsia="細明體" w:hint="eastAsia"/>
                <w:spacing w:val="4"/>
                <w:sz w:val="22"/>
                <w:szCs w:val="22"/>
              </w:rPr>
              <w:t>行扣除該筆款額。</w:t>
            </w:r>
          </w:p>
        </w:tc>
      </w:tr>
      <w:tr w:rsidR="000F2BC6" w:rsidRPr="00B069BD" w14:paraId="1B89DF77" w14:textId="77777777" w:rsidTr="00B33576">
        <w:tc>
          <w:tcPr>
            <w:tcW w:w="3691" w:type="dxa"/>
            <w:tcBorders>
              <w:left w:val="single" w:sz="6" w:space="0" w:color="auto"/>
            </w:tcBorders>
          </w:tcPr>
          <w:p w14:paraId="2441619D" w14:textId="77777777" w:rsidR="000F2BC6" w:rsidRPr="00B33576" w:rsidRDefault="00F63D83" w:rsidP="00E6309B">
            <w:pPr>
              <w:tabs>
                <w:tab w:val="left" w:pos="425"/>
              </w:tabs>
              <w:spacing w:before="60" w:after="60"/>
              <w:ind w:right="-57"/>
              <w:jc w:val="both"/>
              <w:rPr>
                <w:rFonts w:eastAsia="細明體"/>
                <w:spacing w:val="4"/>
                <w:sz w:val="22"/>
              </w:rPr>
            </w:pPr>
            <w:r w:rsidRPr="00B33576">
              <w:rPr>
                <w:rFonts w:eastAsia="細明體"/>
                <w:spacing w:val="4"/>
                <w:sz w:val="22"/>
                <w:szCs w:val="22"/>
              </w:rPr>
              <w:t>2.</w:t>
            </w:r>
            <w:r w:rsidRPr="00B33576">
              <w:rPr>
                <w:rFonts w:eastAsia="細明體"/>
                <w:spacing w:val="4"/>
                <w:sz w:val="22"/>
                <w:szCs w:val="22"/>
              </w:rPr>
              <w:tab/>
            </w:r>
            <w:r w:rsidRPr="00B33576">
              <w:rPr>
                <w:rFonts w:eastAsia="細明體" w:hint="eastAsia"/>
                <w:b/>
                <w:spacing w:val="4"/>
                <w:sz w:val="22"/>
                <w:szCs w:val="22"/>
              </w:rPr>
              <w:t>死亡補助</w:t>
            </w:r>
          </w:p>
        </w:tc>
        <w:tc>
          <w:tcPr>
            <w:tcW w:w="3500" w:type="dxa"/>
          </w:tcPr>
          <w:p w14:paraId="7B4A91BC" w14:textId="77777777" w:rsidR="000F2BC6" w:rsidRPr="00B33576" w:rsidRDefault="000F2BC6" w:rsidP="00FB6372">
            <w:pPr>
              <w:autoSpaceDE w:val="0"/>
              <w:autoSpaceDN w:val="0"/>
              <w:spacing w:before="60" w:after="60"/>
              <w:jc w:val="both"/>
              <w:rPr>
                <w:rFonts w:eastAsia="細明體"/>
                <w:spacing w:val="4"/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14:paraId="76C5C0FF" w14:textId="1DFDE9E0" w:rsidR="00E340B4" w:rsidRPr="00B33576" w:rsidRDefault="00E340B4" w:rsidP="00FB6372">
            <w:pPr>
              <w:autoSpaceDE w:val="0"/>
              <w:autoSpaceDN w:val="0"/>
              <w:spacing w:before="60" w:after="60"/>
              <w:ind w:right="-57"/>
              <w:jc w:val="both"/>
              <w:rPr>
                <w:rFonts w:eastAsia="細明體"/>
                <w:spacing w:val="4"/>
                <w:sz w:val="22"/>
              </w:rPr>
            </w:pPr>
          </w:p>
        </w:tc>
      </w:tr>
      <w:tr w:rsidR="000F2BC6" w:rsidRPr="00B069BD" w14:paraId="7BED2A4C" w14:textId="77777777" w:rsidTr="00B33576">
        <w:trPr>
          <w:cantSplit/>
        </w:trPr>
        <w:tc>
          <w:tcPr>
            <w:tcW w:w="3691" w:type="dxa"/>
            <w:tcBorders>
              <w:left w:val="single" w:sz="6" w:space="0" w:color="auto"/>
            </w:tcBorders>
          </w:tcPr>
          <w:p w14:paraId="134E9034" w14:textId="25CF0A4C" w:rsidR="000F2BC6" w:rsidRPr="00B33576" w:rsidRDefault="00F63D83" w:rsidP="00E6309B">
            <w:pPr>
              <w:tabs>
                <w:tab w:val="left" w:pos="851"/>
              </w:tabs>
              <w:spacing w:before="60" w:after="60"/>
              <w:ind w:left="850" w:hanging="425"/>
              <w:jc w:val="both"/>
              <w:rPr>
                <w:rFonts w:eastAsia="細明體"/>
                <w:spacing w:val="4"/>
                <w:sz w:val="22"/>
              </w:rPr>
            </w:pPr>
            <w:r w:rsidRPr="00B33576">
              <w:rPr>
                <w:rFonts w:eastAsia="細明體"/>
                <w:spacing w:val="4"/>
                <w:sz w:val="22"/>
                <w:szCs w:val="22"/>
              </w:rPr>
              <w:t>(a)</w:t>
            </w:r>
            <w:r w:rsidRPr="00B33576">
              <w:rPr>
                <w:rFonts w:eastAsia="細明體"/>
                <w:spacing w:val="4"/>
                <w:sz w:val="22"/>
                <w:szCs w:val="22"/>
              </w:rPr>
              <w:tab/>
            </w:r>
            <w:r w:rsidRPr="00B33576">
              <w:rPr>
                <w:rFonts w:eastAsia="細明體" w:hint="eastAsia"/>
                <w:spacing w:val="4"/>
                <w:sz w:val="22"/>
                <w:szCs w:val="22"/>
              </w:rPr>
              <w:t>唯一謀生者死亡，遺下受供養的家屬</w:t>
            </w:r>
          </w:p>
        </w:tc>
        <w:tc>
          <w:tcPr>
            <w:tcW w:w="3500" w:type="dxa"/>
          </w:tcPr>
          <w:p w14:paraId="47FEE8AB" w14:textId="69E70420" w:rsidR="000F2BC6" w:rsidRPr="00342E58" w:rsidRDefault="00F63D83" w:rsidP="00266086">
            <w:pPr>
              <w:autoSpaceDE w:val="0"/>
              <w:autoSpaceDN w:val="0"/>
              <w:spacing w:before="60" w:after="60"/>
              <w:jc w:val="both"/>
              <w:rPr>
                <w:rFonts w:eastAsia="細明體"/>
                <w:spacing w:val="4"/>
                <w:sz w:val="22"/>
                <w:szCs w:val="22"/>
              </w:rPr>
            </w:pP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首名受供養的遺屬可得</w:t>
            </w:r>
            <w:r w:rsidR="00B277B0" w:rsidRPr="00342E58">
              <w:rPr>
                <w:rFonts w:eastAsia="細明體"/>
                <w:b/>
                <w:spacing w:val="4"/>
                <w:sz w:val="22"/>
              </w:rPr>
              <w:t>194,400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元，其餘每名受供養的遺屬可得</w:t>
            </w:r>
            <w:r w:rsidR="00B277B0" w:rsidRPr="00342E58">
              <w:rPr>
                <w:rFonts w:eastAsia="細明體"/>
                <w:b/>
                <w:spacing w:val="4"/>
                <w:sz w:val="22"/>
              </w:rPr>
              <w:t>16,200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元。補助金總額最高可達</w:t>
            </w:r>
            <w:r w:rsidR="00B277B0" w:rsidRPr="00342E58">
              <w:rPr>
                <w:rFonts w:eastAsia="細明體"/>
                <w:b/>
                <w:spacing w:val="4"/>
                <w:sz w:val="22"/>
              </w:rPr>
              <w:t>275,400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元。</w:t>
            </w:r>
          </w:p>
        </w:tc>
        <w:tc>
          <w:tcPr>
            <w:tcW w:w="34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4A4B6DD" w14:textId="1C6C9594" w:rsidR="00E340B4" w:rsidRPr="00B33576" w:rsidRDefault="00E340B4" w:rsidP="00FB6372">
            <w:pPr>
              <w:autoSpaceDE w:val="0"/>
              <w:autoSpaceDN w:val="0"/>
              <w:spacing w:before="60" w:after="60"/>
              <w:ind w:left="324"/>
              <w:jc w:val="both"/>
              <w:rPr>
                <w:rFonts w:eastAsia="細明體"/>
                <w:spacing w:val="4"/>
                <w:sz w:val="22"/>
                <w:szCs w:val="22"/>
              </w:rPr>
            </w:pPr>
            <w:r w:rsidRPr="00B33576">
              <w:rPr>
                <w:rFonts w:eastAsia="細明體"/>
                <w:noProof/>
                <w:spacing w:val="4"/>
                <w:sz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7FF8525C" wp14:editId="3A4A8B6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-74295</wp:posOffset>
                      </wp:positionV>
                      <wp:extent cx="95250" cy="2456180"/>
                      <wp:effectExtent l="0" t="0" r="19050" b="20320"/>
                      <wp:wrapNone/>
                      <wp:docPr id="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2456180"/>
                                <a:chOff x="0" y="1"/>
                                <a:chExt cx="20000" cy="19999"/>
                              </a:xfrm>
                            </wpg:grpSpPr>
                            <wps:wsp>
                              <wps:cNvPr id="2" name="Arc 10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34"/>
                                  <a:ext cx="10041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11"/>
                              <wps:cNvCnPr/>
                              <wps:spPr bwMode="auto">
                                <a:xfrm>
                                  <a:off x="9959" y="11657"/>
                                  <a:ext cx="82" cy="66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rc 12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41" y="10004"/>
                                  <a:ext cx="9959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rc 13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10041" y="8338"/>
                                  <a:ext cx="9959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14"/>
                              <wps:cNvCnPr/>
                              <wps:spPr bwMode="auto">
                                <a:xfrm>
                                  <a:off x="9959" y="1667"/>
                                  <a:ext cx="82" cy="66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rc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10041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87BACA" id="Group 9" o:spid="_x0000_s1026" style="position:absolute;margin-left:-4.1pt;margin-top:-5.85pt;width:7.5pt;height:193.4pt;z-index:251659264" coordorigin=",1" coordsize="20000,1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aOS2AQAAN8gAAAOAAAAZHJzL2Uyb0RvYy54bWzsWltv2zYUfh+w/0DocUNiybHlC+IUXdpm&#10;A7I2QLO90xR1QSRRI+nY6a/fx4tkxUnaos0CdFACGFR4fC7fOTwXKqevdlVJbrlUhahXQXQcBoTX&#10;TCRFna2Cv67fHc0DojStE1qKmq+CO66CV2c//3S6bZZ8LHJRJlwSMKnVctusglzrZjkaKZbziqpj&#10;0fAam6mQFdV4lNkokXQL7lU5GodhPNoKmTRSMK4U/vrGbQZnln+acqY/pKnimpSrALpp+ynt59p8&#10;js5O6TKTtMkL5tWg36BFRYsaQjtWb6imZCOLB6yqgkmhRKqPmahGIk0Lxq0NsCYKD6y5kGLTWFuy&#10;5TZrOpgA7QFO38yWvb+9kqRI4LuA1LSCi6xUsjDQbJtsCYoL2XxsrqSzD8tLwW4UtkeH++Y5c8Rk&#10;vf1TJGBHN1pYaHaprAwLGE121gN3nQf4ThOGPy6m4yncxLAznkzjaO49xHK4cf+tyPmN5W/99xAK&#10;of9etMCP2R/RpRNp1fRqGZsQaWoPpvo+MD/mtOHWR8pA5cEct2C+loxE1ggjFwQtkKqPYm/HkCmA&#10;/Th+JC2L5m/jrAdIRvOTk4nDpUUzCsMJ3GrQjOI4vgcKXbKN0hdcWJ/Q20ul3VlIsLKeTtp4ALBp&#10;VeJY/HpEQvPrpGQdAWR0BOMoDh8lAiRfJLruRP0ygqAtsdwOxF134ixR/jhRJw5ETqcnuJ20enWE&#10;T3Cc9Aif1G3aI3Jie9wQkVkLL81bxNmu9pBjRahJnKF1byOUCXkDCjwIs11Qg8r45wli2G2IT76K&#10;GCYZ4mmfGEruNZJIoIepUwYEqXPtvNJQbQwxCpkl2eLgmggISN6t0qJE9q2R/1EcdlpuTLH4cNOa&#10;WYlbfi0sB23sPYJ/oZWNMiiz32abdcF+45/6xFG0GC/29NDC8vA6gM0invl4PdxxNB7THmvINKZ8&#10;1iSlpbhBcoOdP4BFdFnWfdBcQPXtb/dZKRR3kDgMPBjWxSYyejmjFu/gWBAb9sbx0XgGx5tnJcoi&#10;Mbv2QWbr81KSW2pqsP3x8XaPDLWuTiy3nNPkrV9rWpRuDemlDXxuy7o7PUjtLl26vL4WyR1SpxSu&#10;zqMvwSIX8lNAtqjxq0D9s6ESYVj+USPvL6LJBFho+zCZzsZ4kP2ddX+H1gysVoEOcEjN8ly7RmLT&#10;yCLLIcll5Vq8RslLC5NPrX5OK/+A0vNCNQiJzRX0y6LmJLLpwxeh8/pKQrsWvMdrjfGdr9WLxdQd&#10;siiKpzN38tsiM0fGMRUmjmd2B35qK30jXYUhZrEKSuhhw6OtNia4PIkR9l8HFNF3Dc6sS0SI1zJD&#10;IHC0rVjYwPPB9gW6rw/ENgBezudI6M7ntu8YG7O8y5+h7/i9jXAfFb69gO+xCg96DxcyQ+th26Gh&#10;9XjQ1AythzmcyCX9rsYkxKH18Bh4MIbWo+03fpzWA1NQrwzZWeSZy9Cjg/C+IGEWnt9vU4Z6tAq6&#10;CXeoR0M96sZz9G/9UXCoR25UHkbh/88oHLf1yI3CdlT57lEYA+/9EtObhNu7umESdpcfLz8Jz1qX&#10;20nY3nA+SwvSuxVx12j+XUR7HTLcueNFwdBo4DrriQv6YfAdBl87+A937sFL3rnbt8B4i26x92/8&#10;zWv6/jPW/f9LOPsXAAD//wMAUEsDBBQABgAIAAAAIQCgo6x63wAAAAgBAAAPAAAAZHJzL2Rvd25y&#10;ZXYueG1sTI9Na8MwDIbvg/0Ho8FureOWfpDFKaVsO5XB2sHYzY3VJDSWQ+wm6b+fdlpPQujh1fNm&#10;m9E1oscu1J40qGkCAqnwtqZSw9fxbbIGEaIhaxpPqOGGATb540NmUusH+sT+EEvBIRRSo6GKsU2l&#10;DEWFzoSpb5H4dvadM5HXrpS2MwOHu0bOkmQpnamJP1SmxV2FxeVwdRreBzNs5+q131/Ou9vPcfHx&#10;vVeo9fPTuH0BEXGM/zD86bM65Ox08leyQTQaJusZkzyVWoFgYMlNThrmq4UCmWfyvkD+CwAA//8D&#10;AFBLAQItABQABgAIAAAAIQC2gziS/gAAAOEBAAATAAAAAAAAAAAAAAAAAAAAAABbQ29udGVudF9U&#10;eXBlc10ueG1sUEsBAi0AFAAGAAgAAAAhADj9If/WAAAAlAEAAAsAAAAAAAAAAAAAAAAALwEAAF9y&#10;ZWxzLy5yZWxzUEsBAi0AFAAGAAgAAAAhAADdo5LYBAAA3yAAAA4AAAAAAAAAAAAAAAAALgIAAGRy&#10;cy9lMm9Eb2MueG1sUEsBAi0AFAAGAAgAAAAhAKCjrHrfAAAACAEAAA8AAAAAAAAAAAAAAAAAMgcA&#10;AGRycy9kb3ducmV2LnhtbFBLBQYAAAAABAAEAPMAAAA+CAAAAAA=&#10;" o:allowincell="f">
                      <v:shape id="Arc 10" o:spid="_x0000_s1027" style="position:absolute;top:18334;width:10041;height:166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swwgAAANoAAAAPAAAAZHJzL2Rvd25yZXYueG1sRI9Pi8Iw&#10;FMTvwn6H8IS9yJrqQbQaxRUWCoKg9bDHR/P6B5uXksTa/fYbQfA4zMxvmM1uMK3oyfnGsoLZNAFB&#10;XFjdcKXgmv98LUH4gKyxtUwK/sjDbvsx2mCq7YPP1F9CJSKEfYoK6hC6VEpf1GTQT21HHL3SOoMh&#10;SldJ7fAR4aaV8yRZSIMNx4UaOzrUVNwud6Pgu7fuOLmtzL3P9va3KbMyP2VKfY6H/RpEoCG8w692&#10;phXM4Xkl3gC5/QcAAP//AwBQSwECLQAUAAYACAAAACEA2+H2y+4AAACFAQAAEwAAAAAAAAAAAAAA&#10;AAAAAAAAW0NvbnRlbnRfVHlwZXNdLnhtbFBLAQItABQABgAIAAAAIQBa9CxbvwAAABUBAAALAAAA&#10;AAAAAAAAAAAAAB8BAABfcmVscy8ucmVsc1BLAQItABQABgAIAAAAIQBIxyswwgAAANoAAAAPAAAA&#10;AAAAAAAAAAAAAAcCAABkcnMvZG93bnJldi54bWxQSwUGAAAAAAMAAwC3AAAA9gIAAAAA&#10;" path="m-1,nfc11929,,21600,9670,21600,21600em-1,nsc11929,,21600,9670,21600,21600l,21600,-1,xe" filled="f" strokeweight="1pt">
                        <v:path arrowok="t" o:extrusionok="f" o:connecttype="custom" o:connectlocs="0,0;10041,1666;0,1666" o:connectangles="0,0,0"/>
                      </v:shape>
                      <v:line id="Line 11" o:spid="_x0000_s1028" style="position:absolute;visibility:visible;mso-wrap-style:square" from="9959,11657" to="10041,1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cypxAAAANoAAAAPAAAAZHJzL2Rvd25yZXYueG1sRI9Ba8JA&#10;FITvBf/D8oTe6kYLVaKrFKW0xxpbgrdn9pnEZt+G3W1M/r0rFHocZuYbZrXpTSM6cr62rGA6SUAQ&#10;F1bXXCr4Orw9LUD4gKyxsUwKBvKwWY8eVphqe+U9dVkoRYSwT1FBFUKbSumLigz6iW2Jo3e2zmCI&#10;0pVSO7xGuGnkLElepMGa40KFLW0rKn6yX6PgNGw/88vuPF/sutwN+VFm79+dUo/j/nUJIlAf/sN/&#10;7Q+t4BnuV+INkOsbAAAA//8DAFBLAQItABQABgAIAAAAIQDb4fbL7gAAAIUBAAATAAAAAAAAAAAA&#10;AAAAAAAAAABbQ29udGVudF9UeXBlc10ueG1sUEsBAi0AFAAGAAgAAAAhAFr0LFu/AAAAFQEAAAsA&#10;AAAAAAAAAAAAAAAAHwEAAF9yZWxzLy5yZWxzUEsBAi0AFAAGAAgAAAAhAGgNzKnEAAAA2gAAAA8A&#10;AAAAAAAAAAAAAAAABwIAAGRycy9kb3ducmV2LnhtbFBLBQYAAAAAAwADALcAAAD4AgAAAAA=&#10;" strokeweight="1pt">
                        <v:stroke startarrowwidth="wide" startarrowlength="long" endarrowwidth="wide" endarrowlength="long"/>
                      </v:line>
                      <v:shape id="Arc 12" o:spid="_x0000_s1029" style="position:absolute;left:10041;top:10004;width:9959;height:1666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bfxAAAANoAAAAPAAAAZHJzL2Rvd25yZXYueG1sRI9La8Mw&#10;EITvgf4HsYVeQiy3hNA6VkJaKBgCgSQ99LhY6wexVkaSH/33VaGQ4zAz3zD5fjadGMn51rKC5yQF&#10;QVxa3XKt4Ov6uXoF4QOyxs4yKfghD/vdwyLHTNuJzzReQi0ihH2GCpoQ+kxKXzZk0Ce2J45eZZ3B&#10;EKWrpXY4Rbjp5EuabqTBluNCgz19NFTeLoNR8D5ad1ze3swwFgf73VZFdT0VSj09zoctiEBzuIf/&#10;24VWsIa/K/EGyN0vAAAA//8DAFBLAQItABQABgAIAAAAIQDb4fbL7gAAAIUBAAATAAAAAAAAAAAA&#10;AAAAAAAAAABbQ29udGVudF9UeXBlc10ueG1sUEsBAi0AFAAGAAgAAAAhAFr0LFu/AAAAFQEAAAsA&#10;AAAAAAAAAAAAAAAAHwEAAF9yZWxzLy5yZWxzUEsBAi0AFAAGAAgAAAAhAKhiFt/EAAAA2gAAAA8A&#10;AAAAAAAAAAAAAAAABwIAAGRycy9kb3ducmV2LnhtbFBLBQYAAAAAAwADALcAAAD4AgAAAAA=&#10;" path="m-1,nfc11929,,21600,9670,21600,21600em-1,nsc11929,,21600,9670,21600,21600l,21600,-1,xe" filled="f" strokeweight="1pt">
                        <v:path arrowok="t" o:extrusionok="f" o:connecttype="custom" o:connectlocs="0,0;9959,1666;0,1666" o:connectangles="0,0,0"/>
                      </v:shape>
                      <v:shape id="Arc 13" o:spid="_x0000_s1030" style="position:absolute;left:10041;top:8338;width:9959;height:1666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gdFxwAAANoAAAAPAAAAZHJzL2Rvd25yZXYueG1sRI9La8Mw&#10;EITvhf4HsYXeGjkhjoMb2bR5lEAOJY9Lbou1td1aK2OpidNfHwUCPQ4z8w0zy3vTiBN1rrasYDiI&#10;QBAXVtdcKjjsVy9TEM4ja2wsk4ILOcizx4cZptqeeUunnS9FgLBLUUHlfZtK6YqKDLqBbYmD92U7&#10;gz7IrpS6w3OAm0aOomgiDdYcFipsaV5R8bP7NQoS+/c5XB4/xkmyiOPNevz9vljtlXp+6t9eQXjq&#10;/X/43l5rBTHcroQbILMrAAAA//8DAFBLAQItABQABgAIAAAAIQDb4fbL7gAAAIUBAAATAAAAAAAA&#10;AAAAAAAAAAAAAABbQ29udGVudF9UeXBlc10ueG1sUEsBAi0AFAAGAAgAAAAhAFr0LFu/AAAAFQEA&#10;AAsAAAAAAAAAAAAAAAAAHwEAAF9yZWxzLy5yZWxzUEsBAi0AFAAGAAgAAAAhAPMSB0XHAAAA2gAA&#10;AA8AAAAAAAAAAAAAAAAABwIAAGRycy9kb3ducmV2LnhtbFBLBQYAAAAAAwADALcAAAD7AgAAAAA=&#10;" path="m-1,nfc11929,,21600,9670,21600,21600em-1,nsc11929,,21600,9670,21600,21600l,21600,-1,xe" filled="f" strokeweight="1pt">
                        <v:path arrowok="t" o:extrusionok="f" o:connecttype="custom" o:connectlocs="0,0;9959,1666;0,1666" o:connectangles="0,0,0"/>
                      </v:shape>
                      <v:line id="Line 14" o:spid="_x0000_s1031" style="position:absolute;visibility:visible;mso-wrap-style:square" from="9959,1667" to="10041,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m8xwwAAANoAAAAPAAAAZHJzL2Rvd25yZXYueG1sRI9Ba8JA&#10;FITvBf/D8gRvdaMHK6mrFEXqUVMleHvNPpPU7Nuwu43Jv+8WCj0OM/MNs9r0phEdOV9bVjCbJiCI&#10;C6trLhWcP/bPSxA+IGtsLJOCgTxs1qOnFabaPvhEXRZKESHsU1RQhdCmUvqiIoN+alvi6N2sMxii&#10;dKXUDh8Rbho5T5KFNFhzXKiwpW1FxT37Ngo+h+0x/9rdXpa7LndDfpXZ+6VTajLu315BBOrDf/iv&#10;fdAKFvB7Jd4Auf4BAAD//wMAUEsBAi0AFAAGAAgAAAAhANvh9svuAAAAhQEAABMAAAAAAAAAAAAA&#10;AAAAAAAAAFtDb250ZW50X1R5cGVzXS54bWxQSwECLQAUAAYACAAAACEAWvQsW78AAAAVAQAACwAA&#10;AAAAAAAAAAAAAAAfAQAAX3JlbHMvLnJlbHNQSwECLQAUAAYACAAAACEAeHpvMcMAAADaAAAADwAA&#10;AAAAAAAAAAAAAAAHAgAAZHJzL2Rvd25yZXYueG1sUEsFBgAAAAADAAMAtwAAAPcCAAAAAA==&#10;" strokeweight="1pt">
                        <v:stroke startarrowwidth="wide" startarrowlength="long" endarrowwidth="wide" endarrowlength="long"/>
                      </v:line>
                      <v:shape id="Arc 15" o:spid="_x0000_s1032" style="position:absolute;top:1;width:10041;height:166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28xQAAANoAAAAPAAAAZHJzL2Rvd25yZXYueG1sRI9Ba8JA&#10;FITvQv/D8gq9SN1Yig3RVSRQiCABE6Ht7TX7TILZtyG71fTfdwuCx2FmvmFWm9F04kKDay0rmM8i&#10;EMSV1S3XCo7l+3MMwnlkjZ1lUvBLDjbrh8kKE22vfKBL4WsRIOwSVNB43ydSuqohg25me+Lgnexg&#10;0Ac51FIPeA1w08mXKFpIgy2HhQZ7ShuqzsWPUZDa3Xf8mn9mx4q/ynh/zuOPxVSpp8dxuwThafT3&#10;8K2daQVv8H8l3AC5/gMAAP//AwBQSwECLQAUAAYACAAAACEA2+H2y+4AAACFAQAAEwAAAAAAAAAA&#10;AAAAAAAAAAAAW0NvbnRlbnRfVHlwZXNdLnhtbFBLAQItABQABgAIAAAAIQBa9CxbvwAAABUBAAAL&#10;AAAAAAAAAAAAAAAAAB8BAABfcmVscy8ucmVsc1BLAQItABQABgAIAAAAIQCeH+28xQAAANoAAAAP&#10;AAAAAAAAAAAAAAAAAAcCAABkcnMvZG93bnJldi54bWxQSwUGAAAAAAMAAwC3AAAA+QIAAAAA&#10;" path="m-1,nfc11929,,21600,9670,21600,21600em-1,nsc11929,,21600,9670,21600,21600l,21600,-1,xe" filled="f" strokeweight="1pt">
                        <v:path arrowok="t" o:extrusionok="f" o:connecttype="custom" o:connectlocs="0,0;10041,1666;0,1666" o:connectangles="0,0,0"/>
                      </v:shape>
                    </v:group>
                  </w:pict>
                </mc:Fallback>
              </mc:AlternateContent>
            </w:r>
          </w:p>
          <w:p w14:paraId="72A181CB" w14:textId="77777777" w:rsidR="00E340B4" w:rsidRPr="00B33576" w:rsidRDefault="00E340B4" w:rsidP="00FB6372">
            <w:pPr>
              <w:autoSpaceDE w:val="0"/>
              <w:autoSpaceDN w:val="0"/>
              <w:spacing w:before="60" w:after="60"/>
              <w:ind w:left="324"/>
              <w:jc w:val="both"/>
              <w:rPr>
                <w:rFonts w:eastAsia="細明體"/>
                <w:spacing w:val="4"/>
                <w:sz w:val="22"/>
                <w:szCs w:val="22"/>
              </w:rPr>
            </w:pPr>
          </w:p>
          <w:p w14:paraId="1930B06E" w14:textId="7D435DA6" w:rsidR="000F2BC6" w:rsidRPr="00B33576" w:rsidRDefault="00573D6A" w:rsidP="00FB6372">
            <w:pPr>
              <w:autoSpaceDE w:val="0"/>
              <w:autoSpaceDN w:val="0"/>
              <w:spacing w:before="60" w:after="60"/>
              <w:ind w:left="324"/>
              <w:jc w:val="both"/>
              <w:rPr>
                <w:rFonts w:eastAsia="細明體"/>
                <w:spacing w:val="4"/>
                <w:sz w:val="22"/>
                <w:szCs w:val="22"/>
              </w:rPr>
            </w:pPr>
            <w:r w:rsidRPr="00B33576">
              <w:rPr>
                <w:rFonts w:eastAsia="細明體" w:hint="eastAsia"/>
                <w:spacing w:val="4"/>
                <w:sz w:val="22"/>
                <w:szCs w:val="22"/>
              </w:rPr>
              <w:t>如受助人是精神不健全或處於昏迷狀態的成年人，或是父母俱亡或無合法監護人的未成年人，補助金會依照社會福利署的指示</w:t>
            </w:r>
            <w:r w:rsidR="006C1CA9" w:rsidRPr="00B33576">
              <w:rPr>
                <w:rFonts w:eastAsia="細明體" w:hint="eastAsia"/>
                <w:spacing w:val="4"/>
                <w:sz w:val="22"/>
                <w:szCs w:val="22"/>
              </w:rPr>
              <w:t>發放</w:t>
            </w:r>
            <w:r w:rsidRPr="00B33576">
              <w:rPr>
                <w:rFonts w:eastAsia="細明體" w:hint="eastAsia"/>
                <w:spacing w:val="4"/>
                <w:sz w:val="22"/>
                <w:szCs w:val="22"/>
              </w:rPr>
              <w:t>。</w:t>
            </w:r>
          </w:p>
        </w:tc>
      </w:tr>
      <w:tr w:rsidR="000F2BC6" w:rsidRPr="00B069BD" w14:paraId="09F16F89" w14:textId="77777777" w:rsidTr="00B33576">
        <w:trPr>
          <w:cantSplit/>
        </w:trPr>
        <w:tc>
          <w:tcPr>
            <w:tcW w:w="3691" w:type="dxa"/>
            <w:tcBorders>
              <w:left w:val="single" w:sz="6" w:space="0" w:color="auto"/>
            </w:tcBorders>
          </w:tcPr>
          <w:p w14:paraId="547CAA9B" w14:textId="4B598C62" w:rsidR="000F2BC6" w:rsidRPr="00B33576" w:rsidRDefault="00F63D83" w:rsidP="00E6309B">
            <w:pPr>
              <w:tabs>
                <w:tab w:val="left" w:pos="851"/>
              </w:tabs>
              <w:spacing w:before="60" w:after="60"/>
              <w:ind w:left="850" w:hanging="425"/>
              <w:jc w:val="both"/>
              <w:rPr>
                <w:rFonts w:eastAsia="細明體"/>
                <w:spacing w:val="4"/>
                <w:sz w:val="22"/>
              </w:rPr>
            </w:pPr>
            <w:r w:rsidRPr="00B33576">
              <w:rPr>
                <w:rFonts w:eastAsia="細明體"/>
                <w:spacing w:val="4"/>
                <w:sz w:val="22"/>
                <w:szCs w:val="22"/>
              </w:rPr>
              <w:t>(b)</w:t>
            </w:r>
            <w:r w:rsidRPr="00B33576">
              <w:rPr>
                <w:rFonts w:eastAsia="細明體"/>
                <w:spacing w:val="4"/>
                <w:sz w:val="22"/>
                <w:szCs w:val="22"/>
              </w:rPr>
              <w:tab/>
            </w:r>
            <w:r w:rsidRPr="00B33576">
              <w:rPr>
                <w:rFonts w:eastAsia="細明體" w:hint="eastAsia"/>
                <w:spacing w:val="4"/>
                <w:sz w:val="22"/>
                <w:szCs w:val="22"/>
              </w:rPr>
              <w:t>謀生者死亡，遺下受供養的家屬，但家中仍有人維持生計</w:t>
            </w:r>
          </w:p>
        </w:tc>
        <w:tc>
          <w:tcPr>
            <w:tcW w:w="3500" w:type="dxa"/>
          </w:tcPr>
          <w:p w14:paraId="4DA9E608" w14:textId="54938B80" w:rsidR="000F2BC6" w:rsidRPr="00342E58" w:rsidRDefault="00F63D83" w:rsidP="00266086">
            <w:pPr>
              <w:autoSpaceDE w:val="0"/>
              <w:autoSpaceDN w:val="0"/>
              <w:spacing w:before="60" w:after="60"/>
              <w:jc w:val="both"/>
              <w:rPr>
                <w:rFonts w:eastAsia="細明體"/>
                <w:spacing w:val="4"/>
                <w:sz w:val="22"/>
                <w:szCs w:val="22"/>
              </w:rPr>
            </w:pP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首名受供養的遺屬可得</w:t>
            </w:r>
            <w:r w:rsidR="00B277B0" w:rsidRPr="00342E58">
              <w:rPr>
                <w:rFonts w:eastAsia="細明體"/>
                <w:b/>
                <w:spacing w:val="4"/>
                <w:sz w:val="22"/>
              </w:rPr>
              <w:t>97,200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元，其餘每名受供養的遺屬可</w:t>
            </w:r>
            <w:r w:rsidRPr="00665B99">
              <w:rPr>
                <w:rFonts w:eastAsia="細明體" w:hint="eastAsia"/>
                <w:spacing w:val="4"/>
                <w:sz w:val="22"/>
                <w:szCs w:val="22"/>
              </w:rPr>
              <w:t>得</w:t>
            </w:r>
            <w:r w:rsidR="00B277B0" w:rsidRPr="00342E58">
              <w:rPr>
                <w:rFonts w:eastAsia="細明體"/>
                <w:b/>
                <w:spacing w:val="4"/>
                <w:sz w:val="22"/>
              </w:rPr>
              <w:t>16,200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元。補助金總額最高可達</w:t>
            </w:r>
            <w:r w:rsidR="00B277B0" w:rsidRPr="00342E58">
              <w:rPr>
                <w:rFonts w:eastAsia="細明體"/>
                <w:b/>
                <w:spacing w:val="4"/>
                <w:sz w:val="22"/>
              </w:rPr>
              <w:t>178,200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元。</w:t>
            </w:r>
          </w:p>
        </w:tc>
        <w:tc>
          <w:tcPr>
            <w:tcW w:w="340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9EAA610" w14:textId="77777777" w:rsidR="000F2BC6" w:rsidRPr="00B33576" w:rsidRDefault="000F2BC6" w:rsidP="00FB6372">
            <w:pPr>
              <w:autoSpaceDE w:val="0"/>
              <w:autoSpaceDN w:val="0"/>
              <w:spacing w:before="60" w:after="60"/>
              <w:ind w:right="-57"/>
              <w:jc w:val="both"/>
              <w:rPr>
                <w:rFonts w:eastAsia="細明體"/>
                <w:spacing w:val="4"/>
                <w:sz w:val="22"/>
              </w:rPr>
            </w:pPr>
          </w:p>
        </w:tc>
      </w:tr>
      <w:tr w:rsidR="000F2BC6" w:rsidRPr="00B069BD" w14:paraId="3654F2B4" w14:textId="77777777" w:rsidTr="00B33576">
        <w:trPr>
          <w:cantSplit/>
          <w:trHeight w:val="1103"/>
        </w:trPr>
        <w:tc>
          <w:tcPr>
            <w:tcW w:w="3691" w:type="dxa"/>
            <w:tcBorders>
              <w:left w:val="single" w:sz="6" w:space="0" w:color="auto"/>
              <w:bottom w:val="single" w:sz="6" w:space="0" w:color="auto"/>
            </w:tcBorders>
          </w:tcPr>
          <w:p w14:paraId="0E508555" w14:textId="77777777" w:rsidR="000F2BC6" w:rsidRPr="00B33576" w:rsidRDefault="00F63D83" w:rsidP="00E6309B">
            <w:pPr>
              <w:tabs>
                <w:tab w:val="left" w:pos="851"/>
              </w:tabs>
              <w:spacing w:before="60" w:after="60"/>
              <w:ind w:left="850" w:hanging="425"/>
              <w:jc w:val="both"/>
              <w:rPr>
                <w:rFonts w:eastAsia="細明體"/>
                <w:spacing w:val="4"/>
                <w:sz w:val="22"/>
              </w:rPr>
            </w:pPr>
            <w:r w:rsidRPr="00B33576">
              <w:rPr>
                <w:rFonts w:eastAsia="細明體"/>
                <w:spacing w:val="4"/>
                <w:sz w:val="22"/>
                <w:szCs w:val="22"/>
              </w:rPr>
              <w:t>(c)</w:t>
            </w:r>
            <w:r w:rsidRPr="00B33576">
              <w:rPr>
                <w:rFonts w:eastAsia="細明體"/>
                <w:spacing w:val="4"/>
                <w:sz w:val="22"/>
                <w:szCs w:val="22"/>
              </w:rPr>
              <w:tab/>
            </w:r>
            <w:r w:rsidR="000629C3" w:rsidRPr="00B33576">
              <w:rPr>
                <w:rFonts w:eastAsia="細明體" w:hint="eastAsia"/>
                <w:spacing w:val="4"/>
                <w:sz w:val="22"/>
                <w:szCs w:val="22"/>
              </w:rPr>
              <w:t>非謀生的父親或母親死亡，但</w:t>
            </w:r>
            <w:r w:rsidRPr="00B33576">
              <w:rPr>
                <w:rFonts w:eastAsia="細明體" w:hint="eastAsia"/>
                <w:spacing w:val="4"/>
                <w:sz w:val="22"/>
                <w:szCs w:val="22"/>
              </w:rPr>
              <w:t>家中遺下未滿</w:t>
            </w:r>
            <w:r w:rsidRPr="00B33576">
              <w:rPr>
                <w:rFonts w:eastAsia="細明體"/>
                <w:spacing w:val="4"/>
                <w:sz w:val="22"/>
                <w:szCs w:val="22"/>
              </w:rPr>
              <w:t>15</w:t>
            </w:r>
            <w:r w:rsidRPr="00B33576">
              <w:rPr>
                <w:rFonts w:eastAsia="細明體" w:hint="eastAsia"/>
                <w:spacing w:val="4"/>
                <w:sz w:val="22"/>
                <w:szCs w:val="22"/>
              </w:rPr>
              <w:t>歲的子女</w:t>
            </w:r>
          </w:p>
        </w:tc>
        <w:tc>
          <w:tcPr>
            <w:tcW w:w="3500" w:type="dxa"/>
            <w:tcBorders>
              <w:bottom w:val="single" w:sz="6" w:space="0" w:color="auto"/>
            </w:tcBorders>
          </w:tcPr>
          <w:p w14:paraId="4217C7F3" w14:textId="1DF04F70" w:rsidR="000F2BC6" w:rsidRPr="00342E58" w:rsidRDefault="00F63D83" w:rsidP="00266086">
            <w:pPr>
              <w:autoSpaceDE w:val="0"/>
              <w:autoSpaceDN w:val="0"/>
              <w:spacing w:before="60" w:after="60"/>
              <w:jc w:val="both"/>
              <w:rPr>
                <w:rFonts w:eastAsia="細明體"/>
                <w:spacing w:val="4"/>
                <w:sz w:val="22"/>
                <w:szCs w:val="22"/>
              </w:rPr>
            </w:pP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首名未滿</w:t>
            </w:r>
            <w:r w:rsidRPr="00342E58">
              <w:rPr>
                <w:rFonts w:eastAsia="細明體"/>
                <w:spacing w:val="4"/>
                <w:sz w:val="22"/>
                <w:szCs w:val="22"/>
              </w:rPr>
              <w:t>15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歲的子女可得</w:t>
            </w:r>
            <w:r w:rsidR="00D0064F" w:rsidRPr="00342E58">
              <w:rPr>
                <w:rFonts w:eastAsia="細明體"/>
                <w:spacing w:val="4"/>
                <w:sz w:val="22"/>
                <w:szCs w:val="22"/>
                <w:lang w:val="en-US"/>
              </w:rPr>
              <w:t xml:space="preserve">   </w:t>
            </w:r>
            <w:r w:rsidR="00B277B0" w:rsidRPr="00342E58">
              <w:rPr>
                <w:rFonts w:eastAsia="細明體"/>
                <w:b/>
                <w:spacing w:val="4"/>
                <w:sz w:val="22"/>
              </w:rPr>
              <w:t>97,200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元，其餘每名未滿</w:t>
            </w:r>
            <w:r w:rsidRPr="00342E58">
              <w:rPr>
                <w:rFonts w:eastAsia="細明體"/>
                <w:spacing w:val="4"/>
                <w:sz w:val="22"/>
                <w:szCs w:val="22"/>
              </w:rPr>
              <w:t>15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歲的子女可</w:t>
            </w:r>
            <w:r w:rsidRPr="00665B99">
              <w:rPr>
                <w:rFonts w:eastAsia="細明體" w:hint="eastAsia"/>
                <w:spacing w:val="4"/>
                <w:sz w:val="22"/>
                <w:szCs w:val="22"/>
              </w:rPr>
              <w:t>得</w:t>
            </w:r>
            <w:r w:rsidR="00B277B0" w:rsidRPr="00342E58">
              <w:rPr>
                <w:rFonts w:eastAsia="細明體"/>
                <w:b/>
                <w:spacing w:val="4"/>
                <w:sz w:val="22"/>
              </w:rPr>
              <w:t>16,200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元。補助金總額最高可達</w:t>
            </w:r>
            <w:r w:rsidR="00B277B0" w:rsidRPr="00342E58">
              <w:rPr>
                <w:rFonts w:eastAsia="細明體"/>
                <w:b/>
                <w:spacing w:val="4"/>
                <w:sz w:val="22"/>
              </w:rPr>
              <w:t>178,200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元。</w:t>
            </w:r>
          </w:p>
        </w:tc>
        <w:tc>
          <w:tcPr>
            <w:tcW w:w="340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255E865A" w14:textId="77777777" w:rsidR="000F2BC6" w:rsidRPr="00B33576" w:rsidRDefault="000F2BC6" w:rsidP="00FB6372">
            <w:pPr>
              <w:autoSpaceDE w:val="0"/>
              <w:autoSpaceDN w:val="0"/>
              <w:ind w:right="-57"/>
              <w:jc w:val="both"/>
              <w:rPr>
                <w:rFonts w:eastAsia="細明體"/>
                <w:spacing w:val="4"/>
                <w:sz w:val="22"/>
              </w:rPr>
            </w:pPr>
          </w:p>
        </w:tc>
      </w:tr>
      <w:tr w:rsidR="000F2BC6" w:rsidRPr="00B069BD" w14:paraId="34AAC799" w14:textId="77777777" w:rsidTr="00B33576">
        <w:tc>
          <w:tcPr>
            <w:tcW w:w="3691" w:type="dxa"/>
            <w:tcBorders>
              <w:left w:val="single" w:sz="6" w:space="0" w:color="auto"/>
            </w:tcBorders>
          </w:tcPr>
          <w:p w14:paraId="73EFAC38" w14:textId="77777777" w:rsidR="000F2BC6" w:rsidRPr="00B33576" w:rsidRDefault="00F63D83" w:rsidP="00E6309B">
            <w:pPr>
              <w:tabs>
                <w:tab w:val="left" w:pos="425"/>
              </w:tabs>
              <w:spacing w:before="60" w:after="60"/>
              <w:ind w:right="-57"/>
              <w:jc w:val="both"/>
              <w:rPr>
                <w:rFonts w:eastAsia="細明體"/>
                <w:spacing w:val="4"/>
                <w:sz w:val="22"/>
              </w:rPr>
            </w:pPr>
            <w:r w:rsidRPr="00B33576">
              <w:rPr>
                <w:rFonts w:eastAsia="細明體"/>
                <w:spacing w:val="4"/>
                <w:sz w:val="22"/>
                <w:szCs w:val="22"/>
              </w:rPr>
              <w:t>3.</w:t>
            </w:r>
            <w:r w:rsidRPr="00B33576">
              <w:rPr>
                <w:rFonts w:eastAsia="細明體"/>
                <w:spacing w:val="4"/>
                <w:sz w:val="22"/>
                <w:szCs w:val="22"/>
              </w:rPr>
              <w:tab/>
            </w:r>
            <w:r w:rsidRPr="00B33576">
              <w:rPr>
                <w:rFonts w:eastAsia="細明體" w:hint="eastAsia"/>
                <w:b/>
                <w:spacing w:val="4"/>
                <w:sz w:val="22"/>
                <w:szCs w:val="22"/>
              </w:rPr>
              <w:t>傷殘補助</w:t>
            </w:r>
          </w:p>
        </w:tc>
        <w:tc>
          <w:tcPr>
            <w:tcW w:w="3500" w:type="dxa"/>
          </w:tcPr>
          <w:p w14:paraId="4CAECF76" w14:textId="31B6957E" w:rsidR="000F2BC6" w:rsidRPr="00B33576" w:rsidRDefault="00F63D83" w:rsidP="00266086">
            <w:pPr>
              <w:autoSpaceDE w:val="0"/>
              <w:autoSpaceDN w:val="0"/>
              <w:spacing w:before="60" w:after="60"/>
              <w:jc w:val="both"/>
              <w:rPr>
                <w:rFonts w:eastAsia="細明體"/>
                <w:spacing w:val="4"/>
                <w:sz w:val="22"/>
                <w:szCs w:val="22"/>
              </w:rPr>
            </w:pPr>
            <w:r w:rsidRPr="00B33576">
              <w:rPr>
                <w:rFonts w:eastAsia="細明體" w:hint="eastAsia"/>
                <w:spacing w:val="4"/>
                <w:sz w:val="22"/>
                <w:szCs w:val="22"/>
              </w:rPr>
              <w:t>根據《僱員補償條例》的規定，按傷殘程度而發放，最高可達</w:t>
            </w:r>
            <w:r w:rsidR="00B277B0" w:rsidRPr="00B33576">
              <w:rPr>
                <w:rFonts w:eastAsia="細明體"/>
                <w:b/>
                <w:spacing w:val="4"/>
                <w:sz w:val="22"/>
              </w:rPr>
              <w:t>233,280</w:t>
            </w:r>
            <w:r w:rsidRPr="00B33576">
              <w:rPr>
                <w:rFonts w:eastAsia="細明體" w:hint="eastAsia"/>
                <w:spacing w:val="4"/>
                <w:sz w:val="22"/>
                <w:szCs w:val="22"/>
              </w:rPr>
              <w:t>元。</w:t>
            </w:r>
            <w:r w:rsidRPr="00665B99">
              <w:rPr>
                <w:rFonts w:eastAsia="細明體"/>
                <w:spacing w:val="4"/>
                <w:sz w:val="22"/>
                <w:szCs w:val="22"/>
              </w:rPr>
              <w:t>60</w:t>
            </w:r>
            <w:r w:rsidRPr="00B33576">
              <w:rPr>
                <w:rFonts w:eastAsia="細明體" w:hint="eastAsia"/>
                <w:spacing w:val="4"/>
                <w:sz w:val="22"/>
                <w:szCs w:val="22"/>
              </w:rPr>
              <w:t>歲或以上</w:t>
            </w:r>
            <w:r w:rsidRPr="00665B99">
              <w:rPr>
                <w:rFonts w:eastAsia="細明體" w:hint="eastAsia"/>
                <w:spacing w:val="4"/>
                <w:sz w:val="22"/>
                <w:szCs w:val="22"/>
              </w:rPr>
              <w:t>的</w:t>
            </w:r>
            <w:r w:rsidRPr="003B4C71">
              <w:rPr>
                <w:rFonts w:eastAsia="細明體" w:hint="eastAsia"/>
                <w:spacing w:val="4"/>
                <w:sz w:val="22"/>
                <w:szCs w:val="22"/>
              </w:rPr>
              <w:t>人士</w:t>
            </w:r>
            <w:r w:rsidRPr="00665B99">
              <w:rPr>
                <w:rFonts w:eastAsia="細明體" w:hint="eastAsia"/>
                <w:spacing w:val="4"/>
                <w:sz w:val="22"/>
                <w:szCs w:val="22"/>
              </w:rPr>
              <w:t>，</w:t>
            </w:r>
            <w:r w:rsidR="00C0398D" w:rsidRPr="003B4C71">
              <w:rPr>
                <w:rFonts w:eastAsia="細明體" w:hint="eastAsia"/>
                <w:spacing w:val="4"/>
                <w:sz w:val="22"/>
                <w:szCs w:val="22"/>
              </w:rPr>
              <w:t>只</w:t>
            </w:r>
            <w:r w:rsidRPr="003B4C71">
              <w:rPr>
                <w:rFonts w:eastAsia="細明體" w:hint="eastAsia"/>
                <w:spacing w:val="4"/>
                <w:sz w:val="22"/>
                <w:szCs w:val="22"/>
              </w:rPr>
              <w:t>可獲發補助金的三</w:t>
            </w:r>
            <w:r w:rsidRPr="00B33576">
              <w:rPr>
                <w:rFonts w:eastAsia="細明體" w:hint="eastAsia"/>
                <w:spacing w:val="4"/>
                <w:sz w:val="22"/>
                <w:szCs w:val="22"/>
              </w:rPr>
              <w:t>分之二。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14:paraId="6959CA17" w14:textId="77777777" w:rsidR="000F2BC6" w:rsidRPr="00B33576" w:rsidRDefault="000F2BC6" w:rsidP="00FB6372">
            <w:pPr>
              <w:autoSpaceDE w:val="0"/>
              <w:autoSpaceDN w:val="0"/>
              <w:spacing w:before="60" w:after="60"/>
              <w:ind w:right="-57"/>
              <w:jc w:val="both"/>
              <w:rPr>
                <w:rFonts w:eastAsia="細明體"/>
                <w:spacing w:val="4"/>
                <w:sz w:val="22"/>
              </w:rPr>
            </w:pPr>
          </w:p>
        </w:tc>
      </w:tr>
      <w:tr w:rsidR="000F2BC6" w:rsidRPr="00B069BD" w14:paraId="3500B65F" w14:textId="77777777" w:rsidTr="00B33576"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B7F9FF" w14:textId="77777777" w:rsidR="000F2BC6" w:rsidRPr="00B33576" w:rsidRDefault="00F63D83" w:rsidP="00E6309B">
            <w:pPr>
              <w:tabs>
                <w:tab w:val="left" w:pos="425"/>
              </w:tabs>
              <w:spacing w:before="60" w:after="60"/>
              <w:ind w:right="-57"/>
              <w:jc w:val="both"/>
              <w:rPr>
                <w:rFonts w:eastAsia="細明體"/>
                <w:spacing w:val="4"/>
                <w:sz w:val="22"/>
              </w:rPr>
            </w:pPr>
            <w:r w:rsidRPr="00B33576">
              <w:rPr>
                <w:rFonts w:eastAsia="細明體"/>
                <w:spacing w:val="4"/>
                <w:sz w:val="22"/>
                <w:szCs w:val="22"/>
              </w:rPr>
              <w:t>4.</w:t>
            </w:r>
            <w:r w:rsidRPr="00B33576">
              <w:rPr>
                <w:rFonts w:eastAsia="細明體"/>
                <w:spacing w:val="4"/>
                <w:sz w:val="22"/>
                <w:szCs w:val="22"/>
              </w:rPr>
              <w:tab/>
            </w:r>
            <w:r w:rsidRPr="00B33576">
              <w:rPr>
                <w:rFonts w:eastAsia="細明體" w:hint="eastAsia"/>
                <w:b/>
                <w:spacing w:val="4"/>
                <w:sz w:val="22"/>
                <w:szCs w:val="22"/>
              </w:rPr>
              <w:t>受傷補助</w:t>
            </w:r>
          </w:p>
        </w:tc>
        <w:tc>
          <w:tcPr>
            <w:tcW w:w="3500" w:type="dxa"/>
            <w:tcBorders>
              <w:top w:val="single" w:sz="6" w:space="0" w:color="auto"/>
              <w:bottom w:val="single" w:sz="6" w:space="0" w:color="auto"/>
            </w:tcBorders>
          </w:tcPr>
          <w:p w14:paraId="2AFE7511" w14:textId="28877EB4" w:rsidR="000F2BC6" w:rsidRPr="00342E58" w:rsidRDefault="00F63D83" w:rsidP="00266086">
            <w:pPr>
              <w:autoSpaceDE w:val="0"/>
              <w:autoSpaceDN w:val="0"/>
              <w:spacing w:before="60" w:after="60"/>
              <w:jc w:val="both"/>
              <w:rPr>
                <w:rFonts w:eastAsia="細明體"/>
                <w:spacing w:val="4"/>
                <w:sz w:val="22"/>
                <w:szCs w:val="22"/>
              </w:rPr>
            </w:pP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由</w:t>
            </w:r>
            <w:r w:rsidR="00B277B0" w:rsidRPr="00342E58">
              <w:rPr>
                <w:rFonts w:eastAsia="細明體"/>
                <w:b/>
                <w:spacing w:val="4"/>
                <w:sz w:val="22"/>
              </w:rPr>
              <w:t>855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元起，最高可達</w:t>
            </w:r>
            <w:r w:rsidR="00B277B0" w:rsidRPr="00342E58">
              <w:rPr>
                <w:rFonts w:eastAsia="細明體"/>
                <w:b/>
                <w:spacing w:val="4"/>
                <w:sz w:val="22"/>
              </w:rPr>
              <w:t>71,210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元，視乎受傷程度而定。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E750" w14:textId="00D70260" w:rsidR="00F63D83" w:rsidRPr="00342E58" w:rsidRDefault="00573D6A" w:rsidP="003B4C71">
            <w:pPr>
              <w:autoSpaceDE w:val="0"/>
              <w:autoSpaceDN w:val="0"/>
              <w:adjustRightInd/>
              <w:snapToGrid w:val="0"/>
              <w:spacing w:before="120" w:after="120" w:line="240" w:lineRule="auto"/>
              <w:ind w:right="-57"/>
              <w:jc w:val="both"/>
              <w:rPr>
                <w:rFonts w:eastAsia="細明體"/>
                <w:spacing w:val="4"/>
                <w:sz w:val="22"/>
                <w:szCs w:val="22"/>
              </w:rPr>
            </w:pP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如受害人</w:t>
            </w:r>
            <w:r w:rsidR="007A6464" w:rsidRPr="00342E58">
              <w:rPr>
                <w:rFonts w:eastAsia="細明體" w:hint="eastAsia"/>
                <w:spacing w:val="4"/>
                <w:sz w:val="22"/>
                <w:szCs w:val="22"/>
              </w:rPr>
              <w:t>逝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世前受傷期為</w:t>
            </w:r>
            <w:r w:rsidRPr="00342E58">
              <w:rPr>
                <w:rFonts w:eastAsia="細明體"/>
                <w:spacing w:val="4"/>
                <w:sz w:val="22"/>
                <w:szCs w:val="22"/>
              </w:rPr>
              <w:t>7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天或</w:t>
            </w:r>
            <w:r w:rsidRPr="00342E58">
              <w:rPr>
                <w:rFonts w:eastAsia="細明體" w:hint="eastAsia"/>
                <w:spacing w:val="4"/>
                <w:sz w:val="22"/>
              </w:rPr>
              <w:t>以上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：</w:t>
            </w:r>
          </w:p>
          <w:p w14:paraId="21FFD59C" w14:textId="5382DC57" w:rsidR="00F63D83" w:rsidRPr="00342E58" w:rsidRDefault="00F63D83" w:rsidP="003B4C71">
            <w:pPr>
              <w:autoSpaceDE w:val="0"/>
              <w:autoSpaceDN w:val="0"/>
              <w:adjustRightInd/>
              <w:snapToGrid w:val="0"/>
              <w:spacing w:before="120" w:after="120" w:line="240" w:lineRule="auto"/>
              <w:ind w:left="453" w:right="-57" w:hanging="453"/>
              <w:jc w:val="both"/>
              <w:rPr>
                <w:rFonts w:eastAsia="細明體"/>
                <w:spacing w:val="4"/>
                <w:sz w:val="22"/>
                <w:szCs w:val="22"/>
                <w:lang w:val="en-US"/>
              </w:rPr>
            </w:pPr>
            <w:r w:rsidRPr="00342E58">
              <w:rPr>
                <w:rFonts w:eastAsia="細明體"/>
                <w:spacing w:val="4"/>
                <w:sz w:val="22"/>
                <w:szCs w:val="22"/>
              </w:rPr>
              <w:t>(a)</w:t>
            </w:r>
            <w:r w:rsidRPr="00342E58">
              <w:rPr>
                <w:rFonts w:eastAsia="細明體"/>
                <w:spacing w:val="4"/>
                <w:sz w:val="22"/>
                <w:szCs w:val="22"/>
              </w:rPr>
              <w:tab/>
            </w:r>
            <w:r w:rsidR="00573D6A" w:rsidRPr="00342E58">
              <w:rPr>
                <w:rFonts w:eastAsia="細明體" w:hint="eastAsia"/>
                <w:spacing w:val="4"/>
                <w:sz w:val="22"/>
                <w:szCs w:val="22"/>
              </w:rPr>
              <w:t>可獲發受傷補助</w:t>
            </w:r>
            <w:r w:rsidR="00573D6A" w:rsidRPr="00342E58">
              <w:rPr>
                <w:rFonts w:eastAsia="細明體" w:hint="eastAsia"/>
                <w:spacing w:val="4"/>
                <w:sz w:val="22"/>
                <w:szCs w:val="22"/>
                <w:lang w:val="en-US"/>
              </w:rPr>
              <w:t>；</w:t>
            </w:r>
          </w:p>
          <w:p w14:paraId="6C3A24CE" w14:textId="7114891E" w:rsidR="003B4C71" w:rsidRPr="00342E58" w:rsidRDefault="00F63D83" w:rsidP="00665B99">
            <w:pPr>
              <w:autoSpaceDE w:val="0"/>
              <w:autoSpaceDN w:val="0"/>
              <w:adjustRightInd/>
              <w:snapToGrid w:val="0"/>
              <w:spacing w:before="120" w:after="120" w:line="240" w:lineRule="auto"/>
              <w:ind w:left="424" w:right="-57" w:hangingChars="186" w:hanging="424"/>
              <w:jc w:val="both"/>
              <w:rPr>
                <w:rFonts w:eastAsia="細明體"/>
                <w:spacing w:val="4"/>
                <w:sz w:val="22"/>
                <w:szCs w:val="22"/>
              </w:rPr>
            </w:pPr>
            <w:r w:rsidRPr="00342E58">
              <w:rPr>
                <w:rFonts w:eastAsia="細明體"/>
                <w:spacing w:val="4"/>
                <w:sz w:val="22"/>
                <w:szCs w:val="22"/>
              </w:rPr>
              <w:t>(b)</w:t>
            </w:r>
            <w:r w:rsidRPr="00342E58">
              <w:rPr>
                <w:rFonts w:eastAsia="細明體"/>
                <w:spacing w:val="4"/>
                <w:sz w:val="22"/>
                <w:szCs w:val="22"/>
              </w:rPr>
              <w:tab/>
            </w:r>
            <w:r w:rsidR="00573D6A" w:rsidRPr="00342E58">
              <w:rPr>
                <w:rFonts w:eastAsia="細明體" w:hint="eastAsia"/>
                <w:spacing w:val="4"/>
                <w:sz w:val="22"/>
                <w:szCs w:val="22"/>
              </w:rPr>
              <w:t>受傷補助是發給受害人，如受害人</w:t>
            </w:r>
            <w:r w:rsidR="007A6464" w:rsidRPr="00342E58">
              <w:rPr>
                <w:rFonts w:eastAsia="細明體" w:hint="eastAsia"/>
                <w:spacing w:val="4"/>
                <w:sz w:val="22"/>
                <w:szCs w:val="22"/>
              </w:rPr>
              <w:t>逝</w:t>
            </w:r>
            <w:r w:rsidR="00573D6A" w:rsidRPr="00342E58">
              <w:rPr>
                <w:rFonts w:eastAsia="細明體" w:hint="eastAsia"/>
                <w:spacing w:val="4"/>
                <w:sz w:val="22"/>
                <w:szCs w:val="22"/>
              </w:rPr>
              <w:t>世，則發給其家人。</w:t>
            </w:r>
          </w:p>
          <w:p w14:paraId="5280DF3B" w14:textId="3FAE3B17" w:rsidR="000F2BC6" w:rsidRPr="00342E58" w:rsidRDefault="00573D6A" w:rsidP="00665B99">
            <w:pPr>
              <w:autoSpaceDE w:val="0"/>
              <w:autoSpaceDN w:val="0"/>
              <w:adjustRightInd/>
              <w:snapToGrid w:val="0"/>
              <w:spacing w:before="120" w:after="120" w:line="240" w:lineRule="auto"/>
              <w:ind w:right="-57"/>
              <w:jc w:val="both"/>
              <w:rPr>
                <w:rFonts w:eastAsia="細明體"/>
                <w:spacing w:val="4"/>
                <w:sz w:val="22"/>
                <w:szCs w:val="22"/>
              </w:rPr>
            </w:pP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受傷補助在受害人合資格領取傷殘補助，或受害人</w:t>
            </w:r>
            <w:r w:rsidR="007A6464" w:rsidRPr="00342E58">
              <w:rPr>
                <w:rFonts w:eastAsia="細明體" w:hint="eastAsia"/>
                <w:spacing w:val="4"/>
                <w:sz w:val="22"/>
                <w:szCs w:val="22"/>
              </w:rPr>
              <w:t>逝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世當日起停止發放。</w:t>
            </w:r>
          </w:p>
        </w:tc>
      </w:tr>
      <w:tr w:rsidR="000F2BC6" w:rsidRPr="00B069BD" w14:paraId="1A6FFD15" w14:textId="77777777" w:rsidTr="00B33576">
        <w:tc>
          <w:tcPr>
            <w:tcW w:w="3691" w:type="dxa"/>
            <w:tcBorders>
              <w:left w:val="single" w:sz="6" w:space="0" w:color="auto"/>
              <w:bottom w:val="single" w:sz="6" w:space="0" w:color="auto"/>
            </w:tcBorders>
          </w:tcPr>
          <w:p w14:paraId="77612F7A" w14:textId="77777777" w:rsidR="000F2BC6" w:rsidRPr="00B33576" w:rsidRDefault="00F63D83" w:rsidP="00E6309B">
            <w:pPr>
              <w:tabs>
                <w:tab w:val="left" w:pos="425"/>
              </w:tabs>
              <w:spacing w:before="60" w:after="60"/>
              <w:ind w:right="-57"/>
              <w:jc w:val="both"/>
              <w:rPr>
                <w:rFonts w:eastAsia="細明體"/>
                <w:spacing w:val="4"/>
                <w:sz w:val="22"/>
              </w:rPr>
            </w:pPr>
            <w:r w:rsidRPr="00B33576">
              <w:rPr>
                <w:rFonts w:eastAsia="細明體"/>
                <w:spacing w:val="4"/>
                <w:sz w:val="22"/>
                <w:szCs w:val="22"/>
              </w:rPr>
              <w:t>5.</w:t>
            </w:r>
            <w:r w:rsidRPr="00B33576">
              <w:rPr>
                <w:rFonts w:eastAsia="細明體"/>
                <w:spacing w:val="4"/>
                <w:sz w:val="22"/>
                <w:szCs w:val="22"/>
              </w:rPr>
              <w:tab/>
            </w:r>
            <w:r w:rsidRPr="00B33576">
              <w:rPr>
                <w:rFonts w:eastAsia="細明體" w:hint="eastAsia"/>
                <w:b/>
                <w:spacing w:val="4"/>
                <w:sz w:val="22"/>
                <w:szCs w:val="22"/>
              </w:rPr>
              <w:t>臨時生活補助</w:t>
            </w:r>
          </w:p>
        </w:tc>
        <w:tc>
          <w:tcPr>
            <w:tcW w:w="3500" w:type="dxa"/>
            <w:tcBorders>
              <w:bottom w:val="single" w:sz="6" w:space="0" w:color="auto"/>
            </w:tcBorders>
          </w:tcPr>
          <w:p w14:paraId="66675AC5" w14:textId="3BDD39E9" w:rsidR="000F2BC6" w:rsidRPr="00342E58" w:rsidRDefault="00F63D83">
            <w:pPr>
              <w:autoSpaceDE w:val="0"/>
              <w:autoSpaceDN w:val="0"/>
              <w:spacing w:before="60" w:after="60"/>
              <w:jc w:val="both"/>
              <w:rPr>
                <w:rFonts w:eastAsia="細明體"/>
                <w:spacing w:val="4"/>
                <w:sz w:val="22"/>
                <w:szCs w:val="22"/>
              </w:rPr>
            </w:pP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最高可達每月</w:t>
            </w:r>
            <w:r w:rsidR="003B4C71">
              <w:rPr>
                <w:rFonts w:eastAsia="細明體"/>
                <w:b/>
                <w:spacing w:val="4"/>
                <w:sz w:val="22"/>
              </w:rPr>
              <w:t>16,200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元，以</w:t>
            </w:r>
            <w:r w:rsidRPr="00342E58">
              <w:rPr>
                <w:rFonts w:eastAsia="細明體"/>
                <w:spacing w:val="4"/>
                <w:sz w:val="22"/>
                <w:szCs w:val="22"/>
              </w:rPr>
              <w:t>6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個月為限</w:t>
            </w:r>
            <w:r w:rsidRPr="00342E58">
              <w:rPr>
                <w:rFonts w:eastAsia="細明體"/>
                <w:spacing w:val="4"/>
                <w:sz w:val="22"/>
                <w:szCs w:val="22"/>
              </w:rPr>
              <w:t>(1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個月以</w:t>
            </w:r>
            <w:r w:rsidRPr="00342E58">
              <w:rPr>
                <w:rFonts w:eastAsia="細明體"/>
                <w:spacing w:val="4"/>
                <w:sz w:val="22"/>
                <w:szCs w:val="22"/>
              </w:rPr>
              <w:t>30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天計算</w:t>
            </w:r>
            <w:r w:rsidRPr="00342E58">
              <w:rPr>
                <w:rFonts w:eastAsia="細明體"/>
                <w:spacing w:val="4"/>
                <w:sz w:val="22"/>
                <w:szCs w:val="22"/>
              </w:rPr>
              <w:t>)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。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261236B9" w14:textId="2C4DD628" w:rsidR="00F63D83" w:rsidRPr="00342E58" w:rsidRDefault="00573D6A" w:rsidP="00FB6372">
            <w:pPr>
              <w:autoSpaceDE w:val="0"/>
              <w:autoSpaceDN w:val="0"/>
              <w:adjustRightInd/>
              <w:snapToGrid w:val="0"/>
              <w:spacing w:before="120" w:after="120" w:line="240" w:lineRule="auto"/>
              <w:ind w:right="-57"/>
              <w:jc w:val="both"/>
              <w:rPr>
                <w:rFonts w:eastAsia="細明體"/>
                <w:spacing w:val="4"/>
                <w:sz w:val="22"/>
                <w:szCs w:val="22"/>
              </w:rPr>
            </w:pP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如謀生者喪失工作能力，或非謀生的父親或母親家中有未滿</w:t>
            </w:r>
            <w:r w:rsidRPr="00342E58">
              <w:rPr>
                <w:rFonts w:eastAsia="細明體"/>
                <w:spacing w:val="4"/>
                <w:sz w:val="22"/>
                <w:szCs w:val="22"/>
              </w:rPr>
              <w:t>15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歲的子女，即可獲發這項補助。</w:t>
            </w:r>
          </w:p>
          <w:p w14:paraId="23CA140D" w14:textId="411D8211" w:rsidR="000F2BC6" w:rsidRPr="00342E58" w:rsidRDefault="00573D6A" w:rsidP="00FB6372">
            <w:pPr>
              <w:autoSpaceDE w:val="0"/>
              <w:autoSpaceDN w:val="0"/>
              <w:spacing w:before="60" w:after="60"/>
              <w:ind w:right="-57"/>
              <w:jc w:val="both"/>
              <w:rPr>
                <w:rFonts w:eastAsia="細明體"/>
                <w:spacing w:val="4"/>
                <w:sz w:val="22"/>
                <w:szCs w:val="22"/>
              </w:rPr>
            </w:pP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這項補助在受害人</w:t>
            </w:r>
            <w:r w:rsidR="007A6464" w:rsidRPr="00342E58">
              <w:rPr>
                <w:rFonts w:eastAsia="細明體" w:hint="eastAsia"/>
                <w:spacing w:val="4"/>
                <w:sz w:val="22"/>
                <w:szCs w:val="22"/>
              </w:rPr>
              <w:t>逝</w:t>
            </w:r>
            <w:r w:rsidRPr="00342E58">
              <w:rPr>
                <w:rFonts w:eastAsia="細明體" w:hint="eastAsia"/>
                <w:spacing w:val="4"/>
                <w:sz w:val="22"/>
                <w:szCs w:val="22"/>
              </w:rPr>
              <w:t>世當日起停止發放。</w:t>
            </w:r>
          </w:p>
        </w:tc>
      </w:tr>
    </w:tbl>
    <w:p w14:paraId="554CD79C" w14:textId="77777777" w:rsidR="000F2BC6" w:rsidRPr="00B069BD" w:rsidRDefault="000F2BC6" w:rsidP="00F63D83">
      <w:pPr>
        <w:tabs>
          <w:tab w:val="left" w:pos="180"/>
        </w:tabs>
        <w:spacing w:line="14" w:lineRule="exact"/>
        <w:ind w:left="720" w:hanging="720"/>
      </w:pPr>
    </w:p>
    <w:sectPr w:rsidR="000F2BC6" w:rsidRPr="00B069BD" w:rsidSect="00A2360E">
      <w:headerReference w:type="default" r:id="rId6"/>
      <w:pgSz w:w="11906" w:h="16838" w:code="9"/>
      <w:pgMar w:top="284" w:right="284" w:bottom="284" w:left="284" w:header="2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DF93" w14:textId="77777777" w:rsidR="00254462" w:rsidRDefault="00254462">
      <w:r>
        <w:separator/>
      </w:r>
    </w:p>
  </w:endnote>
  <w:endnote w:type="continuationSeparator" w:id="0">
    <w:p w14:paraId="0347804B" w14:textId="77777777" w:rsidR="00254462" w:rsidRDefault="0025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99B8" w14:textId="77777777" w:rsidR="00254462" w:rsidRDefault="00254462">
      <w:r>
        <w:separator/>
      </w:r>
    </w:p>
  </w:footnote>
  <w:footnote w:type="continuationSeparator" w:id="0">
    <w:p w14:paraId="3A25B901" w14:textId="77777777" w:rsidR="00254462" w:rsidRDefault="0025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4498" w14:textId="77777777" w:rsidR="00A2360E" w:rsidRPr="0053484E" w:rsidRDefault="00A2360E">
    <w:pPr>
      <w:pStyle w:val="a3"/>
      <w:ind w:right="178"/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6B"/>
    <w:rsid w:val="000029ED"/>
    <w:rsid w:val="0001141B"/>
    <w:rsid w:val="00024E65"/>
    <w:rsid w:val="00032710"/>
    <w:rsid w:val="00045CF6"/>
    <w:rsid w:val="000629C3"/>
    <w:rsid w:val="00063559"/>
    <w:rsid w:val="00066A76"/>
    <w:rsid w:val="00092C1F"/>
    <w:rsid w:val="000A3475"/>
    <w:rsid w:val="000A4759"/>
    <w:rsid w:val="000D663A"/>
    <w:rsid w:val="000F0DB5"/>
    <w:rsid w:val="000F2BC6"/>
    <w:rsid w:val="00106E37"/>
    <w:rsid w:val="0013109E"/>
    <w:rsid w:val="00134968"/>
    <w:rsid w:val="001832E1"/>
    <w:rsid w:val="00186709"/>
    <w:rsid w:val="001A079B"/>
    <w:rsid w:val="001C2393"/>
    <w:rsid w:val="0021003B"/>
    <w:rsid w:val="00211568"/>
    <w:rsid w:val="00211C0C"/>
    <w:rsid w:val="00236C14"/>
    <w:rsid w:val="00254462"/>
    <w:rsid w:val="00266086"/>
    <w:rsid w:val="00284827"/>
    <w:rsid w:val="00293FCE"/>
    <w:rsid w:val="0032142F"/>
    <w:rsid w:val="003238EB"/>
    <w:rsid w:val="003268E3"/>
    <w:rsid w:val="00331870"/>
    <w:rsid w:val="003347AC"/>
    <w:rsid w:val="00342E58"/>
    <w:rsid w:val="003B4C71"/>
    <w:rsid w:val="003D509B"/>
    <w:rsid w:val="003E3A70"/>
    <w:rsid w:val="00410F3D"/>
    <w:rsid w:val="00416627"/>
    <w:rsid w:val="00417A0C"/>
    <w:rsid w:val="00452D57"/>
    <w:rsid w:val="00480ACE"/>
    <w:rsid w:val="0049476B"/>
    <w:rsid w:val="004E0C38"/>
    <w:rsid w:val="004F2D11"/>
    <w:rsid w:val="00504713"/>
    <w:rsid w:val="00522758"/>
    <w:rsid w:val="00522F56"/>
    <w:rsid w:val="0053484E"/>
    <w:rsid w:val="0057324C"/>
    <w:rsid w:val="00573D6A"/>
    <w:rsid w:val="00586514"/>
    <w:rsid w:val="005C4A69"/>
    <w:rsid w:val="005E5A4D"/>
    <w:rsid w:val="006026FE"/>
    <w:rsid w:val="00607985"/>
    <w:rsid w:val="00646263"/>
    <w:rsid w:val="00646B90"/>
    <w:rsid w:val="006548D4"/>
    <w:rsid w:val="00665B99"/>
    <w:rsid w:val="00685933"/>
    <w:rsid w:val="006C1CA9"/>
    <w:rsid w:val="006E39C6"/>
    <w:rsid w:val="006F5034"/>
    <w:rsid w:val="00707322"/>
    <w:rsid w:val="00756121"/>
    <w:rsid w:val="00792088"/>
    <w:rsid w:val="007A6464"/>
    <w:rsid w:val="007B5D8D"/>
    <w:rsid w:val="007C49C5"/>
    <w:rsid w:val="007E4B1D"/>
    <w:rsid w:val="00826C4F"/>
    <w:rsid w:val="008304D0"/>
    <w:rsid w:val="00837CBD"/>
    <w:rsid w:val="008565E5"/>
    <w:rsid w:val="0089493B"/>
    <w:rsid w:val="008B779C"/>
    <w:rsid w:val="009039DB"/>
    <w:rsid w:val="00910563"/>
    <w:rsid w:val="00934F59"/>
    <w:rsid w:val="00962AB2"/>
    <w:rsid w:val="009635EB"/>
    <w:rsid w:val="00991CC1"/>
    <w:rsid w:val="009B498F"/>
    <w:rsid w:val="009C4146"/>
    <w:rsid w:val="009D1A44"/>
    <w:rsid w:val="00A2360E"/>
    <w:rsid w:val="00A369C8"/>
    <w:rsid w:val="00A370C9"/>
    <w:rsid w:val="00A56406"/>
    <w:rsid w:val="00AB4056"/>
    <w:rsid w:val="00AC0C7C"/>
    <w:rsid w:val="00AD1FBC"/>
    <w:rsid w:val="00AD6767"/>
    <w:rsid w:val="00AE68C1"/>
    <w:rsid w:val="00AF0E3B"/>
    <w:rsid w:val="00B0419F"/>
    <w:rsid w:val="00B069BD"/>
    <w:rsid w:val="00B271B9"/>
    <w:rsid w:val="00B277B0"/>
    <w:rsid w:val="00B33576"/>
    <w:rsid w:val="00B6465E"/>
    <w:rsid w:val="00B7411F"/>
    <w:rsid w:val="00BA25A9"/>
    <w:rsid w:val="00BA450A"/>
    <w:rsid w:val="00BC61C2"/>
    <w:rsid w:val="00BC7D23"/>
    <w:rsid w:val="00C0398D"/>
    <w:rsid w:val="00C5477B"/>
    <w:rsid w:val="00C77234"/>
    <w:rsid w:val="00C8159F"/>
    <w:rsid w:val="00C9057A"/>
    <w:rsid w:val="00CA1181"/>
    <w:rsid w:val="00CF6A31"/>
    <w:rsid w:val="00D0064F"/>
    <w:rsid w:val="00D33C2F"/>
    <w:rsid w:val="00D44B96"/>
    <w:rsid w:val="00D60E97"/>
    <w:rsid w:val="00D72C10"/>
    <w:rsid w:val="00D951DB"/>
    <w:rsid w:val="00DA10A6"/>
    <w:rsid w:val="00DB7DFE"/>
    <w:rsid w:val="00DD2C93"/>
    <w:rsid w:val="00DD2ED2"/>
    <w:rsid w:val="00DD3681"/>
    <w:rsid w:val="00DE557A"/>
    <w:rsid w:val="00E14DEB"/>
    <w:rsid w:val="00E206E6"/>
    <w:rsid w:val="00E340B4"/>
    <w:rsid w:val="00E37529"/>
    <w:rsid w:val="00E50DD1"/>
    <w:rsid w:val="00E6309B"/>
    <w:rsid w:val="00E65712"/>
    <w:rsid w:val="00E96651"/>
    <w:rsid w:val="00EC2210"/>
    <w:rsid w:val="00F04F83"/>
    <w:rsid w:val="00F437A1"/>
    <w:rsid w:val="00F4676B"/>
    <w:rsid w:val="00F55290"/>
    <w:rsid w:val="00F63D83"/>
    <w:rsid w:val="00F75ABB"/>
    <w:rsid w:val="00F82800"/>
    <w:rsid w:val="00F8744E"/>
    <w:rsid w:val="00FB6372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4198A"/>
  <w15:docId w15:val="{97025B90-5F4B-419B-82B8-806FB678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8" w:lineRule="atLeast"/>
      <w:textAlignment w:val="baseline"/>
    </w:pPr>
    <w:rPr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rsid w:val="00AB4056"/>
    <w:rPr>
      <w:rFonts w:ascii="Arial" w:hAnsi="Arial"/>
      <w:sz w:val="18"/>
      <w:szCs w:val="18"/>
    </w:rPr>
  </w:style>
  <w:style w:type="paragraph" w:styleId="a6">
    <w:name w:val="Revision"/>
    <w:hidden/>
    <w:uiPriority w:val="99"/>
    <w:semiHidden/>
    <w:rsid w:val="004E0C38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>user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暴力及執法傷亡賠償計劃付款率</dc:title>
  <dc:creator>user</dc:creator>
  <cp:lastModifiedBy>CHOW, Po Wing</cp:lastModifiedBy>
  <cp:revision>2</cp:revision>
  <cp:lastPrinted>2026-03-04T03:11:00Z</cp:lastPrinted>
  <dcterms:created xsi:type="dcterms:W3CDTF">2026-04-01T06:29:00Z</dcterms:created>
  <dcterms:modified xsi:type="dcterms:W3CDTF">2026-04-01T06:29:00Z</dcterms:modified>
</cp:coreProperties>
</file>