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D0" w:rsidRDefault="00ED6AC9" w:rsidP="0033055C">
      <w:pPr>
        <w:spacing w:line="0" w:lineRule="atLeast"/>
        <w:ind w:leftChars="-118" w:left="-283" w:rightChars="35" w:right="84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28"/>
          <w:szCs w:val="28"/>
          <w:lang w:eastAsia="zh-HK"/>
        </w:rPr>
        <w:t>「</w:t>
      </w:r>
      <w:r w:rsidR="000F7BD5" w:rsidRPr="00ED6AC9">
        <w:rPr>
          <w:rFonts w:ascii="標楷體" w:eastAsia="標楷體" w:hAnsi="標楷體" w:hint="eastAsia"/>
          <w:b/>
          <w:kern w:val="0"/>
          <w:sz w:val="28"/>
          <w:szCs w:val="28"/>
          <w:lang w:eastAsia="zh-HK"/>
        </w:rPr>
        <w:t>特殊需要信託</w:t>
      </w:r>
      <w:r>
        <w:rPr>
          <w:rFonts w:ascii="標楷體" w:eastAsia="標楷體" w:hAnsi="標楷體" w:hint="eastAsia"/>
          <w:b/>
          <w:kern w:val="0"/>
          <w:sz w:val="28"/>
          <w:szCs w:val="28"/>
          <w:lang w:eastAsia="zh-HK"/>
        </w:rPr>
        <w:t>」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沙畫</w:t>
      </w:r>
      <w:r w:rsidR="000F7BD5" w:rsidRPr="00ED6AC9">
        <w:rPr>
          <w:rFonts w:ascii="標楷體" w:eastAsia="標楷體" w:hAnsi="標楷體" w:hint="eastAsia"/>
          <w:b/>
          <w:sz w:val="28"/>
          <w:szCs w:val="28"/>
        </w:rPr>
        <w:t>短片</w:t>
      </w:r>
    </w:p>
    <w:p w:rsidR="008736F7" w:rsidRPr="00ED6AC9" w:rsidRDefault="008736F7" w:rsidP="0033055C">
      <w:pPr>
        <w:spacing w:line="0" w:lineRule="atLeast"/>
        <w:ind w:leftChars="-118" w:left="-283" w:rightChars="35" w:right="84"/>
        <w:jc w:val="center"/>
        <w:rPr>
          <w:rFonts w:ascii="標楷體" w:eastAsia="標楷體" w:hAnsi="標楷體"/>
          <w:b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文字版</w:t>
      </w:r>
    </w:p>
    <w:p w:rsidR="00657933" w:rsidRPr="00ED6AC9" w:rsidRDefault="00657933" w:rsidP="0033055C">
      <w:pPr>
        <w:spacing w:line="0" w:lineRule="atLeast"/>
        <w:ind w:leftChars="-118" w:left="-283" w:rightChars="35" w:right="84"/>
        <w:jc w:val="center"/>
        <w:rPr>
          <w:rFonts w:ascii="標楷體" w:eastAsia="標楷體" w:hAnsi="標楷體"/>
          <w:b/>
          <w:kern w:val="0"/>
          <w:sz w:val="28"/>
          <w:szCs w:val="28"/>
          <w:lang w:eastAsia="zh-HK"/>
        </w:rPr>
      </w:pPr>
    </w:p>
    <w:p w:rsidR="00771EE9" w:rsidRPr="00ED6AC9" w:rsidRDefault="00771EE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/>
          <w:sz w:val="26"/>
          <w:szCs w:val="26"/>
          <w:lang w:eastAsia="zh-HK"/>
        </w:rPr>
        <w:t>「養兒一百歲，長憂九十九」。作為有特殊需要子女的家長，你會否很擔心離世後子女的生活安排？</w:t>
      </w:r>
    </w:p>
    <w:p w:rsidR="00771EE9" w:rsidRPr="00ED6AC9" w:rsidRDefault="00771EE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771EE9" w:rsidRPr="00ED6AC9" w:rsidRDefault="00ED6AC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>
        <w:rPr>
          <w:rFonts w:ascii="標楷體" w:eastAsia="標楷體" w:hAnsi="標楷體"/>
          <w:sz w:val="26"/>
          <w:szCs w:val="26"/>
          <w:lang w:eastAsia="zh-HK"/>
        </w:rPr>
        <w:t>社會福利署推出「特殊需要信託」</w:t>
      </w:r>
      <w:r w:rsidR="00771EE9" w:rsidRPr="00ED6AC9">
        <w:rPr>
          <w:rFonts w:ascii="標楷體" w:eastAsia="標楷體" w:hAnsi="標楷體"/>
          <w:sz w:val="26"/>
          <w:szCs w:val="26"/>
          <w:lang w:eastAsia="zh-HK"/>
        </w:rPr>
        <w:t>服務，以信託形式管理家長的財產。</w:t>
      </w:r>
    </w:p>
    <w:p w:rsidR="00771EE9" w:rsidRPr="00ED6AC9" w:rsidRDefault="00771EE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771EE9" w:rsidRPr="00ED6AC9" w:rsidRDefault="00771EE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/>
          <w:sz w:val="26"/>
          <w:szCs w:val="26"/>
          <w:lang w:eastAsia="zh-HK"/>
        </w:rPr>
        <w:t>在家長離世後用於繼續照顧有特殊需要子女的長遠生活需要上。</w:t>
      </w:r>
    </w:p>
    <w:p w:rsidR="00771EE9" w:rsidRPr="00ED6AC9" w:rsidRDefault="00771EE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771EE9" w:rsidRPr="00ED6AC9" w:rsidRDefault="00771EE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/>
          <w:sz w:val="26"/>
          <w:szCs w:val="26"/>
          <w:lang w:eastAsia="zh-HK"/>
        </w:rPr>
        <w:t>沙畫老師馬仔</w:t>
      </w:r>
      <w:r w:rsidRPr="00ED6AC9">
        <w:rPr>
          <w:rFonts w:ascii="Times New Roman" w:eastAsia="標楷體" w:hAnsi="Times New Roman" w:cs="Times New Roman"/>
          <w:sz w:val="26"/>
          <w:szCs w:val="26"/>
          <w:lang w:eastAsia="zh-HK"/>
        </w:rPr>
        <w:t>Sir</w:t>
      </w:r>
      <w:r w:rsidRPr="00ED6AC9">
        <w:rPr>
          <w:rFonts w:ascii="標楷體" w:eastAsia="標楷體" w:hAnsi="標楷體"/>
          <w:sz w:val="26"/>
          <w:szCs w:val="26"/>
          <w:lang w:eastAsia="zh-HK"/>
        </w:rPr>
        <w:t>與其有特殊需要的學生一同創作沙畫，帶我們認識「特殊需要信託」，一起牽手同行……</w:t>
      </w:r>
    </w:p>
    <w:p w:rsidR="00995EEA" w:rsidRPr="00ED6AC9" w:rsidRDefault="00995EEA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8321E3" w:rsidRPr="00ED6AC9" w:rsidRDefault="00814F47" w:rsidP="00430CFA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/>
          <w:sz w:val="26"/>
          <w:szCs w:val="26"/>
          <w:lang w:eastAsia="zh-HK"/>
        </w:rPr>
        <w:t>家長</w:t>
      </w:r>
      <w:r w:rsidR="008321E3" w:rsidRPr="00ED6AC9">
        <w:rPr>
          <w:rFonts w:ascii="標楷體" w:eastAsia="標楷體" w:hAnsi="標楷體" w:hint="eastAsia"/>
          <w:sz w:val="26"/>
          <w:szCs w:val="26"/>
          <w:lang w:eastAsia="zh-HK"/>
        </w:rPr>
        <w:t>很愛錫子女</w:t>
      </w:r>
      <w:r w:rsidRPr="00ED6AC9">
        <w:rPr>
          <w:rFonts w:ascii="標楷體" w:eastAsia="標楷體" w:hAnsi="標楷體"/>
          <w:sz w:val="26"/>
          <w:szCs w:val="26"/>
          <w:lang w:eastAsia="zh-HK"/>
        </w:rPr>
        <w:t>，</w:t>
      </w:r>
      <w:r w:rsidR="008321E3" w:rsidRPr="00ED6AC9">
        <w:rPr>
          <w:rFonts w:ascii="標楷體" w:eastAsia="標楷體" w:hAnsi="標楷體" w:hint="eastAsia"/>
          <w:sz w:val="26"/>
          <w:szCs w:val="26"/>
          <w:lang w:eastAsia="zh-HK"/>
        </w:rPr>
        <w:t>一直悉心為他們的生活照顧和財務需要作出妥</w:t>
      </w:r>
      <w:r w:rsidR="008321E3" w:rsidRPr="00ED6AC9">
        <w:rPr>
          <w:rFonts w:ascii="標楷體" w:eastAsia="標楷體" w:hAnsi="標楷體" w:hint="eastAsia"/>
          <w:sz w:val="26"/>
          <w:szCs w:val="26"/>
        </w:rPr>
        <w:t>善</w:t>
      </w:r>
      <w:r w:rsidR="008321E3" w:rsidRPr="00ED6AC9">
        <w:rPr>
          <w:rFonts w:ascii="標楷體" w:eastAsia="標楷體" w:hAnsi="標楷體" w:hint="eastAsia"/>
          <w:sz w:val="26"/>
          <w:szCs w:val="26"/>
          <w:lang w:eastAsia="zh-HK"/>
        </w:rPr>
        <w:t>的安排</w:t>
      </w:r>
      <w:r w:rsidR="00C0623D" w:rsidRPr="00ED6AC9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A465B4" w:rsidRPr="00ED6AC9">
        <w:rPr>
          <w:rFonts w:ascii="標楷體" w:eastAsia="標楷體" w:hAnsi="標楷體" w:hint="eastAsia"/>
          <w:sz w:val="26"/>
          <w:szCs w:val="26"/>
          <w:lang w:eastAsia="zh-HK"/>
        </w:rPr>
        <w:t>而</w:t>
      </w:r>
      <w:r w:rsidR="00771EE9" w:rsidRPr="00ED6AC9">
        <w:rPr>
          <w:rFonts w:ascii="標楷體" w:eastAsia="標楷體" w:hAnsi="標楷體"/>
          <w:sz w:val="26"/>
          <w:szCs w:val="26"/>
          <w:lang w:eastAsia="zh-HK"/>
        </w:rPr>
        <w:t>隨著子女逐漸長大，家長開始擔心當有一天自己不在子女身邊，子女的生活會面臨很大的轉變，誰會繼續帶子女看醫生？誰會帶子女參</w:t>
      </w:r>
      <w:r w:rsidR="002818DB">
        <w:rPr>
          <w:rFonts w:ascii="標楷體" w:eastAsia="標楷體" w:hAnsi="標楷體" w:hint="eastAsia"/>
          <w:sz w:val="26"/>
          <w:szCs w:val="26"/>
          <w:lang w:eastAsia="zh-HK"/>
        </w:rPr>
        <w:t>加</w:t>
      </w:r>
      <w:r w:rsidR="00771EE9" w:rsidRPr="00ED6AC9">
        <w:rPr>
          <w:rFonts w:ascii="標楷體" w:eastAsia="標楷體" w:hAnsi="標楷體"/>
          <w:sz w:val="26"/>
          <w:szCs w:val="26"/>
          <w:lang w:eastAsia="zh-HK"/>
        </w:rPr>
        <w:t>活動和訓練？</w:t>
      </w:r>
    </w:p>
    <w:p w:rsidR="00771EE9" w:rsidRPr="00ED6AC9" w:rsidRDefault="00771EE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995EEA" w:rsidRPr="00ED6AC9" w:rsidRDefault="009E35AF" w:rsidP="00430CFA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家長在世時為子女設立</w:t>
      </w:r>
      <w:r w:rsidR="00ED6AC9">
        <w:rPr>
          <w:rFonts w:ascii="標楷體" w:eastAsia="標楷體" w:hAnsi="標楷體" w:hint="eastAsia"/>
          <w:sz w:val="26"/>
          <w:szCs w:val="26"/>
          <w:lang w:eastAsia="zh-HK"/>
        </w:rPr>
        <w:t>「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特殊需要信託</w:t>
      </w:r>
      <w:r w:rsidR="00ED6AC9">
        <w:rPr>
          <w:rFonts w:ascii="標楷體" w:eastAsia="標楷體" w:hAnsi="標楷體" w:hint="eastAsia"/>
          <w:sz w:val="26"/>
          <w:szCs w:val="26"/>
          <w:lang w:eastAsia="zh-HK"/>
        </w:rPr>
        <w:t>」</w:t>
      </w:r>
      <w:r w:rsidR="006735B9">
        <w:rPr>
          <w:rFonts w:ascii="標楷體" w:eastAsia="標楷體" w:hAnsi="標楷體" w:hint="eastAsia"/>
          <w:sz w:val="26"/>
          <w:szCs w:val="26"/>
          <w:lang w:eastAsia="zh-HK"/>
        </w:rPr>
        <w:t>。在家長離世後，信託戶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口便會啟動，家長指定的個人或機構照顧者會負責執行照顧計劃，照顧</w:t>
      </w:r>
      <w:r w:rsidR="003A154B" w:rsidRPr="00ED6AC9">
        <w:rPr>
          <w:rFonts w:ascii="標楷體" w:eastAsia="標楷體" w:hAnsi="標楷體" w:hint="eastAsia"/>
          <w:sz w:val="26"/>
          <w:szCs w:val="26"/>
          <w:lang w:eastAsia="zh-HK"/>
        </w:rPr>
        <w:t>有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特殊需要人士。</w:t>
      </w:r>
    </w:p>
    <w:p w:rsidR="00C0623D" w:rsidRPr="00ED6AC9" w:rsidRDefault="00C0623D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657933" w:rsidRPr="00ED6AC9" w:rsidRDefault="009E35AF" w:rsidP="00430CFA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社署會</w:t>
      </w:r>
      <w:r w:rsidR="008321E3" w:rsidRPr="00ED6AC9">
        <w:rPr>
          <w:rFonts w:ascii="標楷體" w:eastAsia="標楷體" w:hAnsi="標楷體" w:hint="eastAsia"/>
          <w:sz w:val="26"/>
          <w:szCs w:val="26"/>
          <w:lang w:eastAsia="zh-HK"/>
        </w:rPr>
        <w:t>根據照顧計劃，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定期向照顧者發放款項，主要用於</w:t>
      </w:r>
      <w:r w:rsidR="003A154B" w:rsidRPr="00ED6AC9">
        <w:rPr>
          <w:rFonts w:ascii="標楷體" w:eastAsia="標楷體" w:hAnsi="標楷體" w:hint="eastAsia"/>
          <w:sz w:val="26"/>
          <w:szCs w:val="26"/>
          <w:lang w:eastAsia="zh-HK"/>
        </w:rPr>
        <w:t>有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特殊需要人士的日常生活、照顧</w:t>
      </w:r>
      <w:r w:rsidR="008321E3" w:rsidRPr="00ED6AC9">
        <w:rPr>
          <w:rFonts w:ascii="標楷體" w:eastAsia="標楷體" w:hAnsi="標楷體" w:hint="eastAsia"/>
          <w:sz w:val="26"/>
          <w:szCs w:val="26"/>
          <w:lang w:eastAsia="zh-HK"/>
        </w:rPr>
        <w:t>及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發展方面。</w:t>
      </w:r>
    </w:p>
    <w:p w:rsidR="00657933" w:rsidRPr="00ED6AC9" w:rsidRDefault="00657933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547902" w:rsidRPr="00ED6AC9" w:rsidRDefault="003F0F1D" w:rsidP="00430CFA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照顧計劃涵蓋不同範疇，</w:t>
      </w:r>
      <w:r w:rsidR="00657933" w:rsidRPr="00ED6AC9">
        <w:rPr>
          <w:rFonts w:ascii="標楷體" w:eastAsia="標楷體" w:hAnsi="標楷體" w:hint="eastAsia"/>
          <w:sz w:val="26"/>
          <w:szCs w:val="26"/>
          <w:lang w:eastAsia="zh-HK"/>
        </w:rPr>
        <w:t>包括衣食住行、醫療、康</w:t>
      </w:r>
      <w:r w:rsidR="00ED6AC9" w:rsidRPr="00ED6AC9">
        <w:rPr>
          <w:rFonts w:ascii="標楷體" w:eastAsia="標楷體" w:hAnsi="標楷體" w:hint="eastAsia"/>
          <w:sz w:val="26"/>
          <w:szCs w:val="26"/>
          <w:lang w:eastAsia="zh-HK"/>
        </w:rPr>
        <w:t>復</w:t>
      </w:r>
      <w:r w:rsidR="00657933" w:rsidRPr="00ED6AC9">
        <w:rPr>
          <w:rFonts w:ascii="標楷體" w:eastAsia="標楷體" w:hAnsi="標楷體" w:hint="eastAsia"/>
          <w:sz w:val="26"/>
          <w:szCs w:val="26"/>
          <w:lang w:eastAsia="zh-HK"/>
        </w:rPr>
        <w:t>、教育、社交</w:t>
      </w:r>
      <w:r w:rsidR="008321E3" w:rsidRPr="00ED6AC9">
        <w:rPr>
          <w:rFonts w:ascii="標楷體" w:eastAsia="標楷體" w:hAnsi="標楷體" w:hint="eastAsia"/>
          <w:sz w:val="26"/>
          <w:szCs w:val="26"/>
          <w:lang w:eastAsia="zh-HK"/>
        </w:rPr>
        <w:t>及</w:t>
      </w:r>
      <w:r w:rsidR="00657933" w:rsidRPr="00ED6AC9">
        <w:rPr>
          <w:rFonts w:ascii="標楷體" w:eastAsia="標楷體" w:hAnsi="標楷體" w:hint="eastAsia"/>
          <w:sz w:val="26"/>
          <w:szCs w:val="26"/>
          <w:lang w:eastAsia="zh-HK"/>
        </w:rPr>
        <w:t>康樂等，</w:t>
      </w:r>
      <w:r w:rsidR="008321E3" w:rsidRPr="00ED6AC9">
        <w:rPr>
          <w:rFonts w:ascii="標楷體" w:eastAsia="標楷體" w:hAnsi="標楷體" w:hint="eastAsia"/>
          <w:sz w:val="26"/>
          <w:szCs w:val="26"/>
          <w:lang w:eastAsia="zh-HK"/>
        </w:rPr>
        <w:t>以</w:t>
      </w:r>
      <w:r w:rsidR="00657933" w:rsidRPr="00ED6AC9">
        <w:rPr>
          <w:rFonts w:ascii="標楷體" w:eastAsia="標楷體" w:hAnsi="標楷體" w:hint="eastAsia"/>
          <w:sz w:val="26"/>
          <w:szCs w:val="26"/>
          <w:lang w:eastAsia="zh-HK"/>
        </w:rPr>
        <w:t>照顧</w:t>
      </w:r>
      <w:r w:rsidR="003A154B" w:rsidRPr="00ED6AC9">
        <w:rPr>
          <w:rFonts w:ascii="標楷體" w:eastAsia="標楷體" w:hAnsi="標楷體" w:hint="eastAsia"/>
          <w:sz w:val="26"/>
          <w:szCs w:val="26"/>
          <w:lang w:eastAsia="zh-HK"/>
        </w:rPr>
        <w:t>有</w:t>
      </w:r>
      <w:r w:rsidR="00ED6AC9" w:rsidRPr="00ED6AC9">
        <w:rPr>
          <w:rFonts w:ascii="標楷體" w:eastAsia="標楷體" w:hAnsi="標楷體" w:hint="eastAsia"/>
          <w:sz w:val="26"/>
          <w:szCs w:val="26"/>
          <w:lang w:eastAsia="zh-HK"/>
        </w:rPr>
        <w:t>特殊需要人士生活上</w:t>
      </w:r>
      <w:r w:rsidR="00657933" w:rsidRPr="00ED6AC9">
        <w:rPr>
          <w:rFonts w:ascii="標楷體" w:eastAsia="標楷體" w:hAnsi="標楷體" w:hint="eastAsia"/>
          <w:sz w:val="26"/>
          <w:szCs w:val="26"/>
          <w:lang w:eastAsia="zh-HK"/>
        </w:rPr>
        <w:t>各方面的需要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。</w:t>
      </w:r>
    </w:p>
    <w:p w:rsidR="00995EEA" w:rsidRPr="00430CFA" w:rsidRDefault="00995EEA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BF0812" w:rsidRPr="00ED6AC9" w:rsidRDefault="00BF0812" w:rsidP="00430CFA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社署會定期檢視照顧計劃的執行情況</w:t>
      </w:r>
      <w:r w:rsidR="003A154B" w:rsidRPr="00ED6AC9">
        <w:rPr>
          <w:rFonts w:ascii="標楷體" w:eastAsia="標楷體" w:hAnsi="標楷體" w:hint="eastAsia"/>
          <w:sz w:val="26"/>
          <w:szCs w:val="26"/>
          <w:lang w:eastAsia="zh-HK"/>
        </w:rPr>
        <w:t>。在進行檢視時，社署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除了考</w:t>
      </w:r>
      <w:r w:rsidRPr="00ED6AC9">
        <w:rPr>
          <w:rFonts w:ascii="標楷體" w:eastAsia="標楷體" w:hAnsi="標楷體" w:hint="eastAsia"/>
          <w:sz w:val="26"/>
          <w:szCs w:val="26"/>
        </w:rPr>
        <w:t>慮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家</w:t>
      </w:r>
      <w:r w:rsidRPr="00ED6AC9">
        <w:rPr>
          <w:rFonts w:ascii="標楷體" w:eastAsia="標楷體" w:hAnsi="標楷體" w:hint="eastAsia"/>
          <w:sz w:val="26"/>
          <w:szCs w:val="26"/>
        </w:rPr>
        <w:t>長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訂立的照</w:t>
      </w:r>
      <w:r w:rsidRPr="00ED6AC9">
        <w:rPr>
          <w:rFonts w:ascii="標楷體" w:eastAsia="標楷體" w:hAnsi="標楷體" w:hint="eastAsia"/>
          <w:sz w:val="26"/>
          <w:szCs w:val="26"/>
        </w:rPr>
        <w:t>顧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計</w:t>
      </w:r>
      <w:r w:rsidRPr="00ED6AC9">
        <w:rPr>
          <w:rFonts w:ascii="標楷體" w:eastAsia="標楷體" w:hAnsi="標楷體" w:hint="eastAsia"/>
          <w:sz w:val="26"/>
          <w:szCs w:val="26"/>
        </w:rPr>
        <w:t>劃</w:t>
      </w:r>
      <w:r w:rsidR="008321E3" w:rsidRPr="00ED6AC9">
        <w:rPr>
          <w:rFonts w:ascii="標楷體" w:eastAsia="標楷體" w:hAnsi="標楷體" w:hint="eastAsia"/>
          <w:sz w:val="26"/>
          <w:szCs w:val="26"/>
          <w:lang w:eastAsia="zh-HK"/>
        </w:rPr>
        <w:t>外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，亦會根</w:t>
      </w:r>
      <w:r w:rsidRPr="00ED6AC9">
        <w:rPr>
          <w:rFonts w:ascii="標楷體" w:eastAsia="標楷體" w:hAnsi="標楷體" w:hint="eastAsia"/>
          <w:sz w:val="26"/>
          <w:szCs w:val="26"/>
        </w:rPr>
        <w:t>據</w:t>
      </w:r>
      <w:r w:rsidR="003A154B" w:rsidRPr="00ED6AC9">
        <w:rPr>
          <w:rFonts w:ascii="標楷體" w:eastAsia="標楷體" w:hAnsi="標楷體" w:hint="eastAsia"/>
          <w:sz w:val="26"/>
          <w:szCs w:val="26"/>
          <w:lang w:eastAsia="zh-HK"/>
        </w:rPr>
        <w:t>有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特殊需要人士的健康</w:t>
      </w:r>
      <w:r w:rsidR="00ED6AC9" w:rsidRPr="00ED6AC9">
        <w:rPr>
          <w:rFonts w:ascii="標楷體" w:eastAsia="標楷體" w:hAnsi="標楷體" w:hint="eastAsia"/>
          <w:sz w:val="26"/>
          <w:szCs w:val="26"/>
          <w:lang w:eastAsia="zh-HK"/>
        </w:rPr>
        <w:t>狀況和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生活</w:t>
      </w:r>
      <w:r w:rsidR="00ED6AC9" w:rsidRPr="00ED6AC9">
        <w:rPr>
          <w:rFonts w:ascii="標楷體" w:eastAsia="標楷體" w:hAnsi="標楷體" w:hint="eastAsia"/>
          <w:sz w:val="26"/>
          <w:szCs w:val="26"/>
          <w:lang w:eastAsia="zh-HK"/>
        </w:rPr>
        <w:t>需要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的轉</w:t>
      </w:r>
      <w:r w:rsidR="005E77C2" w:rsidRPr="00ED6AC9">
        <w:rPr>
          <w:rFonts w:ascii="標楷體" w:eastAsia="標楷體" w:hAnsi="標楷體" w:hint="eastAsia"/>
          <w:sz w:val="26"/>
          <w:szCs w:val="26"/>
          <w:lang w:eastAsia="zh-HK"/>
        </w:rPr>
        <w:t>變而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調整照顧計劃。</w:t>
      </w:r>
    </w:p>
    <w:p w:rsidR="00995EEA" w:rsidRPr="00ED6AC9" w:rsidRDefault="00995EEA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8321E3" w:rsidRDefault="00771EE9" w:rsidP="00430CFA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/>
          <w:sz w:val="26"/>
          <w:szCs w:val="26"/>
          <w:lang w:eastAsia="zh-HK"/>
        </w:rPr>
        <w:t>透過設立「特殊需要信託」，家長可以為有特殊需要的子女規劃日後的生活及財務安排，即使家長離世，這份心意就如</w:t>
      </w:r>
      <w:r w:rsidR="00ED6AC9" w:rsidRPr="00ED6AC9">
        <w:rPr>
          <w:rFonts w:ascii="標楷體" w:eastAsia="標楷體" w:hAnsi="標楷體" w:hint="eastAsia"/>
          <w:sz w:val="26"/>
          <w:szCs w:val="26"/>
          <w:lang w:eastAsia="zh-HK"/>
        </w:rPr>
        <w:t>同</w:t>
      </w:r>
      <w:r w:rsidRPr="00ED6AC9">
        <w:rPr>
          <w:rFonts w:ascii="標楷體" w:eastAsia="標楷體" w:hAnsi="標楷體"/>
          <w:sz w:val="26"/>
          <w:szCs w:val="26"/>
          <w:lang w:eastAsia="zh-HK"/>
        </w:rPr>
        <w:t>一份「愛的承傳」，一直延續下去。社署亦會與家長、子女和照顧者牽手同行，確保子女可以透過信託獲得妥善的照顧，使其生活繼續過得豐盛</w:t>
      </w:r>
      <w:r w:rsidRPr="00ED6AC9">
        <w:rPr>
          <w:rFonts w:ascii="標楷體" w:eastAsia="標楷體" w:hAnsi="標楷體" w:hint="eastAsia"/>
          <w:sz w:val="26"/>
          <w:szCs w:val="26"/>
          <w:lang w:eastAsia="zh-HK"/>
        </w:rPr>
        <w:t>和</w:t>
      </w:r>
      <w:r w:rsidRPr="00ED6AC9">
        <w:rPr>
          <w:rFonts w:ascii="標楷體" w:eastAsia="標楷體" w:hAnsi="標楷體"/>
          <w:sz w:val="26"/>
          <w:szCs w:val="26"/>
          <w:lang w:eastAsia="zh-HK"/>
        </w:rPr>
        <w:t>多姿多采。</w:t>
      </w:r>
    </w:p>
    <w:p w:rsidR="00430CFA" w:rsidRPr="00430CFA" w:rsidRDefault="00430CFA" w:rsidP="00430CFA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</w:p>
    <w:p w:rsidR="00BC2E3A" w:rsidRPr="00D12AA4" w:rsidRDefault="00771EE9" w:rsidP="0033055C">
      <w:pPr>
        <w:pStyle w:val="aa"/>
        <w:ind w:leftChars="-118" w:left="-283" w:rightChars="35" w:right="84"/>
        <w:jc w:val="both"/>
        <w:rPr>
          <w:rFonts w:ascii="標楷體" w:eastAsia="標楷體" w:hAnsi="標楷體"/>
          <w:sz w:val="26"/>
          <w:szCs w:val="26"/>
          <w:lang w:eastAsia="zh-HK"/>
        </w:rPr>
      </w:pPr>
      <w:r w:rsidRPr="00ED6AC9">
        <w:rPr>
          <w:rFonts w:ascii="標楷體" w:eastAsia="標楷體" w:hAnsi="標楷體"/>
          <w:sz w:val="26"/>
          <w:szCs w:val="26"/>
          <w:lang w:eastAsia="zh-HK"/>
        </w:rPr>
        <w:t>如果有興趣了解「特殊需要信託」，歡迎致電特殊需要信託辦事處熱線</w:t>
      </w:r>
      <w:r w:rsidRPr="00ED6AC9">
        <w:rPr>
          <w:rFonts w:ascii="Times New Roman" w:eastAsia="標楷體" w:hAnsi="Times New Roman" w:cs="Times New Roman"/>
          <w:sz w:val="26"/>
          <w:szCs w:val="26"/>
          <w:lang w:eastAsia="zh-HK"/>
        </w:rPr>
        <w:t>2116 5308</w:t>
      </w:r>
      <w:r w:rsidRPr="00ED6AC9">
        <w:rPr>
          <w:rFonts w:ascii="標楷體" w:eastAsia="標楷體" w:hAnsi="標楷體"/>
          <w:sz w:val="26"/>
          <w:szCs w:val="26"/>
          <w:lang w:eastAsia="zh-HK"/>
        </w:rPr>
        <w:t>，或瀏覽社署網頁。</w:t>
      </w:r>
    </w:p>
    <w:sectPr w:rsidR="00BC2E3A" w:rsidRPr="00D12AA4" w:rsidSect="00430C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74B" w:rsidRDefault="00B4174B" w:rsidP="00B4174B">
      <w:r>
        <w:separator/>
      </w:r>
    </w:p>
  </w:endnote>
  <w:endnote w:type="continuationSeparator" w:id="0">
    <w:p w:rsidR="00B4174B" w:rsidRDefault="00B4174B" w:rsidP="00B4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74B" w:rsidRDefault="00B4174B" w:rsidP="00B4174B">
      <w:r>
        <w:separator/>
      </w:r>
    </w:p>
  </w:footnote>
  <w:footnote w:type="continuationSeparator" w:id="0">
    <w:p w:rsidR="00B4174B" w:rsidRDefault="00B4174B" w:rsidP="00B4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13CBF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1A475088"/>
    <w:multiLevelType w:val="hybridMultilevel"/>
    <w:tmpl w:val="7CCABE7E"/>
    <w:lvl w:ilvl="0" w:tplc="6AB04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A8F5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5E5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EB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07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E8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CC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E0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8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C1BAA"/>
    <w:multiLevelType w:val="hybridMultilevel"/>
    <w:tmpl w:val="D9C4C3E6"/>
    <w:lvl w:ilvl="0" w:tplc="ED00BC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345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2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C5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C8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AC1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5C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8F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01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14E08"/>
    <w:multiLevelType w:val="hybridMultilevel"/>
    <w:tmpl w:val="7F3452CA"/>
    <w:lvl w:ilvl="0" w:tplc="F4446720">
      <w:start w:val="1"/>
      <w:numFmt w:val="lowerLetter"/>
      <w:lvlText w:val="(%1)"/>
      <w:lvlJc w:val="left"/>
      <w:pPr>
        <w:ind w:left="480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5D54EB"/>
    <w:multiLevelType w:val="hybridMultilevel"/>
    <w:tmpl w:val="EEE09554"/>
    <w:lvl w:ilvl="0" w:tplc="628ABA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CA87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B0BE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435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C793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6B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09D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CB1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C6AA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1C12A5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5DD04FE3"/>
    <w:multiLevelType w:val="hybridMultilevel"/>
    <w:tmpl w:val="1E0279A8"/>
    <w:lvl w:ilvl="0" w:tplc="21D685F4">
      <w:start w:val="1"/>
      <w:numFmt w:val="lowerLetter"/>
      <w:lvlText w:val="(%1)"/>
      <w:lvlJc w:val="left"/>
      <w:pPr>
        <w:ind w:left="480" w:hanging="480"/>
      </w:pPr>
      <w:rPr>
        <w:rFonts w:ascii="Times New Roman" w:eastAsia="Arial" w:hAnsi="Times New Roman" w:cs="Times New Roman" w:hint="default"/>
        <w:w w:val="108"/>
        <w:sz w:val="21"/>
        <w:szCs w:val="2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F66767"/>
    <w:multiLevelType w:val="hybridMultilevel"/>
    <w:tmpl w:val="7038A25A"/>
    <w:lvl w:ilvl="0" w:tplc="D23CF2F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E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4A8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C5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A1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4C5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CB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EB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901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0D397F"/>
    <w:multiLevelType w:val="hybridMultilevel"/>
    <w:tmpl w:val="199E13A8"/>
    <w:lvl w:ilvl="0" w:tplc="21D685F4">
      <w:start w:val="1"/>
      <w:numFmt w:val="lowerLetter"/>
      <w:lvlText w:val="(%1)"/>
      <w:lvlJc w:val="left"/>
      <w:pPr>
        <w:ind w:left="1200" w:hanging="480"/>
      </w:pPr>
      <w:rPr>
        <w:rFonts w:ascii="Times New Roman" w:eastAsia="Arial" w:hAnsi="Times New Roman" w:cs="Times New Roman" w:hint="default"/>
        <w:w w:val="108"/>
        <w:sz w:val="21"/>
        <w:szCs w:val="2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79B307F2"/>
    <w:multiLevelType w:val="hybridMultilevel"/>
    <w:tmpl w:val="E020B142"/>
    <w:lvl w:ilvl="0" w:tplc="F4446720">
      <w:start w:val="1"/>
      <w:numFmt w:val="lowerLetter"/>
      <w:lvlText w:val="(%1)"/>
      <w:lvlJc w:val="left"/>
      <w:pPr>
        <w:ind w:left="1047" w:hanging="480"/>
      </w:pPr>
      <w:rPr>
        <w:rFonts w:ascii="Times New Roman" w:eastAsia="Arial" w:hAnsi="Times New Roman" w:cs="Times New Roman" w:hint="default"/>
        <w:w w:val="108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D5"/>
    <w:rsid w:val="00025806"/>
    <w:rsid w:val="00030B3C"/>
    <w:rsid w:val="00036D46"/>
    <w:rsid w:val="0006442C"/>
    <w:rsid w:val="00072B30"/>
    <w:rsid w:val="000748DE"/>
    <w:rsid w:val="00081769"/>
    <w:rsid w:val="00093A64"/>
    <w:rsid w:val="00095D4D"/>
    <w:rsid w:val="00095E65"/>
    <w:rsid w:val="000B39C6"/>
    <w:rsid w:val="000B3C1D"/>
    <w:rsid w:val="000C6965"/>
    <w:rsid w:val="000D351A"/>
    <w:rsid w:val="000D4009"/>
    <w:rsid w:val="000D7608"/>
    <w:rsid w:val="000F5D3C"/>
    <w:rsid w:val="000F7BD5"/>
    <w:rsid w:val="00142952"/>
    <w:rsid w:val="0014788C"/>
    <w:rsid w:val="001576FB"/>
    <w:rsid w:val="001A1085"/>
    <w:rsid w:val="001B2E67"/>
    <w:rsid w:val="00256F68"/>
    <w:rsid w:val="002805AD"/>
    <w:rsid w:val="002818DB"/>
    <w:rsid w:val="002A1CD1"/>
    <w:rsid w:val="002A715C"/>
    <w:rsid w:val="002B2F55"/>
    <w:rsid w:val="002B49D6"/>
    <w:rsid w:val="002C2770"/>
    <w:rsid w:val="002F012C"/>
    <w:rsid w:val="00311000"/>
    <w:rsid w:val="003145B5"/>
    <w:rsid w:val="0033055C"/>
    <w:rsid w:val="0038279B"/>
    <w:rsid w:val="003A154B"/>
    <w:rsid w:val="003B3398"/>
    <w:rsid w:val="003E2834"/>
    <w:rsid w:val="003F0F1D"/>
    <w:rsid w:val="004052FB"/>
    <w:rsid w:val="0042620C"/>
    <w:rsid w:val="00430CFA"/>
    <w:rsid w:val="00431AA2"/>
    <w:rsid w:val="00437600"/>
    <w:rsid w:val="00441919"/>
    <w:rsid w:val="00452B81"/>
    <w:rsid w:val="00454F41"/>
    <w:rsid w:val="00463712"/>
    <w:rsid w:val="0048266F"/>
    <w:rsid w:val="0049025F"/>
    <w:rsid w:val="004A255B"/>
    <w:rsid w:val="004C7C4A"/>
    <w:rsid w:val="004D1E61"/>
    <w:rsid w:val="004D31F2"/>
    <w:rsid w:val="004D56A7"/>
    <w:rsid w:val="004F66F7"/>
    <w:rsid w:val="00500F1C"/>
    <w:rsid w:val="00522379"/>
    <w:rsid w:val="00523FBA"/>
    <w:rsid w:val="005300AF"/>
    <w:rsid w:val="00533440"/>
    <w:rsid w:val="00547902"/>
    <w:rsid w:val="00563E86"/>
    <w:rsid w:val="00573303"/>
    <w:rsid w:val="005739B6"/>
    <w:rsid w:val="005834DE"/>
    <w:rsid w:val="005A5B91"/>
    <w:rsid w:val="005C40EF"/>
    <w:rsid w:val="005C67D4"/>
    <w:rsid w:val="005E77C2"/>
    <w:rsid w:val="00606F3C"/>
    <w:rsid w:val="006106C5"/>
    <w:rsid w:val="00622F17"/>
    <w:rsid w:val="00640716"/>
    <w:rsid w:val="006548DD"/>
    <w:rsid w:val="00657933"/>
    <w:rsid w:val="006735B9"/>
    <w:rsid w:val="006937D3"/>
    <w:rsid w:val="006A2E91"/>
    <w:rsid w:val="006B3058"/>
    <w:rsid w:val="007008EC"/>
    <w:rsid w:val="0070764B"/>
    <w:rsid w:val="00735266"/>
    <w:rsid w:val="00757F6B"/>
    <w:rsid w:val="00771EE9"/>
    <w:rsid w:val="00772D9C"/>
    <w:rsid w:val="00797D2B"/>
    <w:rsid w:val="007F51AB"/>
    <w:rsid w:val="00814F47"/>
    <w:rsid w:val="008217C3"/>
    <w:rsid w:val="0082388C"/>
    <w:rsid w:val="0082586F"/>
    <w:rsid w:val="00825C86"/>
    <w:rsid w:val="008321E3"/>
    <w:rsid w:val="008370D0"/>
    <w:rsid w:val="008524C8"/>
    <w:rsid w:val="00867856"/>
    <w:rsid w:val="008736F7"/>
    <w:rsid w:val="0088168A"/>
    <w:rsid w:val="00891C1B"/>
    <w:rsid w:val="008A6849"/>
    <w:rsid w:val="008C72CB"/>
    <w:rsid w:val="008D071E"/>
    <w:rsid w:val="008E3510"/>
    <w:rsid w:val="008E74C7"/>
    <w:rsid w:val="009237E2"/>
    <w:rsid w:val="00932B03"/>
    <w:rsid w:val="00937F3A"/>
    <w:rsid w:val="009819D2"/>
    <w:rsid w:val="009905FE"/>
    <w:rsid w:val="00990C64"/>
    <w:rsid w:val="0099326B"/>
    <w:rsid w:val="009958A2"/>
    <w:rsid w:val="00995EEA"/>
    <w:rsid w:val="009A355B"/>
    <w:rsid w:val="009C32B8"/>
    <w:rsid w:val="009C62CD"/>
    <w:rsid w:val="009E35AF"/>
    <w:rsid w:val="009E6FFF"/>
    <w:rsid w:val="00A0565B"/>
    <w:rsid w:val="00A0762F"/>
    <w:rsid w:val="00A13B9F"/>
    <w:rsid w:val="00A247F9"/>
    <w:rsid w:val="00A3403C"/>
    <w:rsid w:val="00A426F9"/>
    <w:rsid w:val="00A465B4"/>
    <w:rsid w:val="00A5178F"/>
    <w:rsid w:val="00A812DB"/>
    <w:rsid w:val="00A8256C"/>
    <w:rsid w:val="00A83970"/>
    <w:rsid w:val="00AA2608"/>
    <w:rsid w:val="00AA47DC"/>
    <w:rsid w:val="00AA603B"/>
    <w:rsid w:val="00AB0EAC"/>
    <w:rsid w:val="00AB5B37"/>
    <w:rsid w:val="00AC3155"/>
    <w:rsid w:val="00AC77AF"/>
    <w:rsid w:val="00AD2E24"/>
    <w:rsid w:val="00AD574F"/>
    <w:rsid w:val="00AE11D0"/>
    <w:rsid w:val="00B00E67"/>
    <w:rsid w:val="00B015BF"/>
    <w:rsid w:val="00B34691"/>
    <w:rsid w:val="00B4174B"/>
    <w:rsid w:val="00B46681"/>
    <w:rsid w:val="00B50131"/>
    <w:rsid w:val="00B83311"/>
    <w:rsid w:val="00B92EEB"/>
    <w:rsid w:val="00B97384"/>
    <w:rsid w:val="00BC2E3A"/>
    <w:rsid w:val="00BD3B59"/>
    <w:rsid w:val="00BD70AF"/>
    <w:rsid w:val="00BE5E3F"/>
    <w:rsid w:val="00BF0812"/>
    <w:rsid w:val="00BF1708"/>
    <w:rsid w:val="00BF4B7B"/>
    <w:rsid w:val="00C0623D"/>
    <w:rsid w:val="00C067E1"/>
    <w:rsid w:val="00C15CEA"/>
    <w:rsid w:val="00CC278C"/>
    <w:rsid w:val="00D12AA4"/>
    <w:rsid w:val="00D50344"/>
    <w:rsid w:val="00D55702"/>
    <w:rsid w:val="00D76F2D"/>
    <w:rsid w:val="00DB66FC"/>
    <w:rsid w:val="00DC02A8"/>
    <w:rsid w:val="00E33115"/>
    <w:rsid w:val="00E41DD9"/>
    <w:rsid w:val="00E47EFB"/>
    <w:rsid w:val="00E502CA"/>
    <w:rsid w:val="00E50F1B"/>
    <w:rsid w:val="00E6602A"/>
    <w:rsid w:val="00E77BE3"/>
    <w:rsid w:val="00E85A47"/>
    <w:rsid w:val="00EC0242"/>
    <w:rsid w:val="00EC17DF"/>
    <w:rsid w:val="00EC275C"/>
    <w:rsid w:val="00EC4110"/>
    <w:rsid w:val="00ED1546"/>
    <w:rsid w:val="00ED6AC9"/>
    <w:rsid w:val="00EE72AF"/>
    <w:rsid w:val="00EF68DE"/>
    <w:rsid w:val="00F1433A"/>
    <w:rsid w:val="00F73E5F"/>
    <w:rsid w:val="00F9388D"/>
    <w:rsid w:val="00F97CD6"/>
    <w:rsid w:val="00FA5787"/>
    <w:rsid w:val="00FA58E3"/>
    <w:rsid w:val="00FD17D4"/>
    <w:rsid w:val="00FD4AF3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AE833CFF-CE5E-4D74-B7F5-A48CAE02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2F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A4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47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D56A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B4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17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174B"/>
    <w:rPr>
      <w:sz w:val="20"/>
      <w:szCs w:val="20"/>
    </w:rPr>
  </w:style>
  <w:style w:type="paragraph" w:styleId="aa">
    <w:name w:val="No Spacing"/>
    <w:uiPriority w:val="1"/>
    <w:qFormat/>
    <w:rsid w:val="00622F1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83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9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BAF2-B3A4-4BFF-9A55-20E03EA8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SNT Sand Art Video_Text Version_TC_Sep2022</dc:title>
  <dc:creator>LEUNG, Anita WL</dc:creator>
  <cp:lastModifiedBy>LEUNG, Anita WL</cp:lastModifiedBy>
  <cp:revision>2</cp:revision>
  <cp:lastPrinted>2021-09-08T08:13:00Z</cp:lastPrinted>
  <dcterms:created xsi:type="dcterms:W3CDTF">2022-09-02T04:07:00Z</dcterms:created>
  <dcterms:modified xsi:type="dcterms:W3CDTF">2022-09-02T04:07:00Z</dcterms:modified>
</cp:coreProperties>
</file>