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41216" w14:textId="0A73CBF4" w:rsidR="001F242D" w:rsidRPr="00891C58" w:rsidRDefault="004016DA" w:rsidP="004016DA">
      <w:pPr>
        <w:wordWrap w:val="0"/>
        <w:autoSpaceDE w:val="0"/>
        <w:autoSpaceDN w:val="0"/>
        <w:adjustRightInd w:val="0"/>
        <w:snapToGrid w:val="0"/>
        <w:spacing w:line="360" w:lineRule="auto"/>
        <w:ind w:leftChars="-150" w:left="-360"/>
        <w:jc w:val="right"/>
        <w:rPr>
          <w:rFonts w:ascii="Times New Roman" w:eastAsia="新細明體" w:hAnsi="Times New Roman" w:cs="Times New Roman"/>
          <w:b/>
          <w:bCs/>
          <w:kern w:val="0"/>
          <w:szCs w:val="24"/>
          <w:lang w:eastAsia="zh-HK"/>
        </w:rPr>
      </w:pPr>
      <w:r w:rsidRPr="00E916F8">
        <w:rPr>
          <w:rFonts w:ascii="Times New Roman" w:eastAsia="新細明體" w:hAnsi="Times New Roman" w:cs="Times New Roman" w:hint="eastAsia"/>
          <w:b/>
          <w:bCs/>
          <w:kern w:val="0"/>
          <w:szCs w:val="24"/>
          <w:lang w:eastAsia="zh-HK"/>
        </w:rPr>
        <w:t>A</w:t>
      </w:r>
      <w:r w:rsidR="006B1297" w:rsidRPr="00E916F8">
        <w:rPr>
          <w:rFonts w:ascii="Times New Roman" w:eastAsia="新細明體" w:hAnsi="Times New Roman" w:cs="Times New Roman"/>
          <w:b/>
          <w:bCs/>
          <w:kern w:val="0"/>
          <w:szCs w:val="24"/>
          <w:lang w:eastAsia="zh-HK"/>
        </w:rPr>
        <w:t>ppendix A</w:t>
      </w:r>
    </w:p>
    <w:p w14:paraId="03E736AD" w14:textId="77777777" w:rsidR="001F242D" w:rsidRPr="00C4019E" w:rsidRDefault="001F242D" w:rsidP="00912E5B">
      <w:pPr>
        <w:autoSpaceDE w:val="0"/>
        <w:autoSpaceDN w:val="0"/>
        <w:adjustRightInd w:val="0"/>
        <w:snapToGrid w:val="0"/>
        <w:spacing w:line="360" w:lineRule="auto"/>
        <w:ind w:leftChars="-150" w:left="-360"/>
        <w:jc w:val="right"/>
        <w:rPr>
          <w:rFonts w:ascii="Times New Roman" w:eastAsia="新細明體" w:hAnsi="Times New Roman" w:cs="Times New Roman"/>
          <w:b/>
          <w:bCs/>
          <w:kern w:val="0"/>
          <w:szCs w:val="24"/>
          <w:lang w:eastAsia="zh-HK"/>
        </w:rPr>
      </w:pPr>
    </w:p>
    <w:p w14:paraId="3395B53E" w14:textId="77777777" w:rsidR="005D22FD" w:rsidRPr="00E916F8" w:rsidRDefault="005D22FD" w:rsidP="005D22FD">
      <w:pPr>
        <w:autoSpaceDE w:val="0"/>
        <w:autoSpaceDN w:val="0"/>
        <w:adjustRightInd w:val="0"/>
        <w:snapToGrid w:val="0"/>
        <w:spacing w:line="360" w:lineRule="auto"/>
        <w:ind w:leftChars="-150" w:left="-360"/>
        <w:jc w:val="center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b/>
          <w:bCs/>
          <w:kern w:val="0"/>
          <w:szCs w:val="24"/>
        </w:rPr>
        <w:t>ANNUAL FINANCIAL REPORT</w:t>
      </w:r>
    </w:p>
    <w:p w14:paraId="1156EBA9" w14:textId="77777777" w:rsidR="005D22FD" w:rsidRPr="00E916F8" w:rsidRDefault="005D22FD" w:rsidP="00556799">
      <w:pPr>
        <w:autoSpaceDE w:val="0"/>
        <w:autoSpaceDN w:val="0"/>
        <w:adjustRightInd w:val="0"/>
        <w:snapToGrid w:val="0"/>
        <w:spacing w:beforeLines="50" w:before="120" w:line="360" w:lineRule="auto"/>
        <w:ind w:leftChars="-150" w:left="-360"/>
        <w:jc w:val="center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b/>
          <w:bCs/>
          <w:kern w:val="0"/>
          <w:szCs w:val="24"/>
        </w:rPr>
        <w:t>NGO: ______________________</w:t>
      </w:r>
    </w:p>
    <w:p w14:paraId="4E9B6798" w14:textId="038BA713" w:rsidR="005D22FD" w:rsidRPr="00E916F8" w:rsidRDefault="005D22FD" w:rsidP="00556799">
      <w:pPr>
        <w:autoSpaceDE w:val="0"/>
        <w:autoSpaceDN w:val="0"/>
        <w:adjustRightInd w:val="0"/>
        <w:snapToGrid w:val="0"/>
        <w:spacing w:beforeLines="50" w:before="120" w:line="360" w:lineRule="auto"/>
        <w:ind w:leftChars="-150" w:left="-360"/>
        <w:jc w:val="center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b/>
          <w:bCs/>
          <w:kern w:val="0"/>
          <w:szCs w:val="24"/>
        </w:rPr>
        <w:t>(1 April 20</w:t>
      </w:r>
      <w:r w:rsidR="007B00E3" w:rsidRPr="00E916F8">
        <w:rPr>
          <w:rFonts w:ascii="Times New Roman" w:eastAsia="新細明體" w:hAnsi="Times New Roman" w:cs="Times New Roman"/>
          <w:b/>
          <w:bCs/>
          <w:kern w:val="0"/>
          <w:szCs w:val="24"/>
        </w:rPr>
        <w:t>24</w:t>
      </w:r>
      <w:r w:rsidRPr="00E916F8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to 31 March 20</w:t>
      </w:r>
      <w:r w:rsidR="007B00E3" w:rsidRPr="00E916F8">
        <w:rPr>
          <w:rFonts w:ascii="Times New Roman" w:eastAsia="新細明體" w:hAnsi="Times New Roman" w:cs="Times New Roman"/>
          <w:b/>
          <w:bCs/>
          <w:kern w:val="0"/>
          <w:szCs w:val="24"/>
        </w:rPr>
        <w:t>25</w:t>
      </w:r>
      <w:r w:rsidRPr="00E916F8">
        <w:rPr>
          <w:rFonts w:ascii="Times New Roman" w:eastAsia="新細明體" w:hAnsi="Times New Roman" w:cs="Times New Roman"/>
          <w:b/>
          <w:bCs/>
          <w:kern w:val="0"/>
          <w:szCs w:val="24"/>
        </w:rPr>
        <w:t>)</w:t>
      </w:r>
    </w:p>
    <w:tbl>
      <w:tblPr>
        <w:tblW w:w="8460" w:type="dxa"/>
        <w:jc w:val="center"/>
        <w:tblLook w:val="01E0" w:firstRow="1" w:lastRow="1" w:firstColumn="1" w:lastColumn="1" w:noHBand="0" w:noVBand="0"/>
      </w:tblPr>
      <w:tblGrid>
        <w:gridCol w:w="4070"/>
        <w:gridCol w:w="790"/>
        <w:gridCol w:w="1744"/>
        <w:gridCol w:w="236"/>
        <w:gridCol w:w="1620"/>
      </w:tblGrid>
      <w:tr w:rsidR="005D22FD" w:rsidRPr="00E916F8" w14:paraId="0C78AD52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3AE20AB6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CC1AF74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Notes</w:t>
            </w:r>
          </w:p>
        </w:tc>
        <w:tc>
          <w:tcPr>
            <w:tcW w:w="1744" w:type="dxa"/>
            <w:shd w:val="clear" w:color="auto" w:fill="auto"/>
          </w:tcPr>
          <w:p w14:paraId="7D74A59E" w14:textId="7F93B42F" w:rsidR="005D22FD" w:rsidRPr="00E916F8" w:rsidRDefault="00B85528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20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24</w:t>
            </w:r>
            <w:r w:rsidR="005C49EE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-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25</w:t>
            </w:r>
          </w:p>
          <w:p w14:paraId="7F028C3D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$</w:t>
            </w:r>
          </w:p>
        </w:tc>
        <w:tc>
          <w:tcPr>
            <w:tcW w:w="236" w:type="dxa"/>
            <w:shd w:val="clear" w:color="auto" w:fill="auto"/>
          </w:tcPr>
          <w:p w14:paraId="1FCB0B74" w14:textId="77777777" w:rsidR="005D22FD" w:rsidRPr="00E916F8" w:rsidDel="00320D51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B832E64" w14:textId="04C5F569" w:rsidR="005D22FD" w:rsidRPr="00E916F8" w:rsidRDefault="00B85528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20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23</w:t>
            </w:r>
            <w:r w:rsidR="005C49EE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-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24</w:t>
            </w:r>
          </w:p>
          <w:p w14:paraId="02979696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$</w:t>
            </w:r>
          </w:p>
        </w:tc>
      </w:tr>
      <w:tr w:rsidR="005D22FD" w:rsidRPr="00E916F8" w14:paraId="2E7CAEB7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0C9DD872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A. INCOME</w:t>
            </w:r>
          </w:p>
        </w:tc>
        <w:tc>
          <w:tcPr>
            <w:tcW w:w="790" w:type="dxa"/>
            <w:shd w:val="clear" w:color="auto" w:fill="auto"/>
          </w:tcPr>
          <w:p w14:paraId="1E85339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71A176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3F00D004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D38FE33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44C713CB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00476133" w14:textId="77777777" w:rsidR="005D22FD" w:rsidRPr="00E916F8" w:rsidRDefault="005D22FD" w:rsidP="005D22FD">
            <w:pPr>
              <w:tabs>
                <w:tab w:val="left" w:pos="360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Lump Sum Grant</w:t>
            </w:r>
          </w:p>
        </w:tc>
        <w:tc>
          <w:tcPr>
            <w:tcW w:w="790" w:type="dxa"/>
            <w:shd w:val="clear" w:color="auto" w:fill="auto"/>
          </w:tcPr>
          <w:p w14:paraId="4D68964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059F6D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565F5E2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3AD273D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71A59D88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244F3B46" w14:textId="77777777" w:rsidR="005D22FD" w:rsidRPr="00E916F8" w:rsidRDefault="005D22FD" w:rsidP="005D22FD">
            <w:pPr>
              <w:tabs>
                <w:tab w:val="left" w:pos="972"/>
              </w:tabs>
              <w:autoSpaceDE w:val="0"/>
              <w:autoSpaceDN w:val="0"/>
              <w:adjustRightInd w:val="0"/>
              <w:ind w:leftChars="255" w:left="972" w:hangingChars="150" w:hanging="36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a.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Lump Sum Grant (excluding Provident Fund)</w:t>
            </w:r>
          </w:p>
        </w:tc>
        <w:tc>
          <w:tcPr>
            <w:tcW w:w="790" w:type="dxa"/>
            <w:shd w:val="clear" w:color="auto" w:fill="auto"/>
          </w:tcPr>
          <w:p w14:paraId="0EA1AED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1b</w:t>
            </w:r>
          </w:p>
        </w:tc>
        <w:tc>
          <w:tcPr>
            <w:tcW w:w="1744" w:type="dxa"/>
            <w:shd w:val="clear" w:color="auto" w:fill="auto"/>
          </w:tcPr>
          <w:p w14:paraId="6BBC5F3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A</w:t>
            </w:r>
          </w:p>
        </w:tc>
        <w:tc>
          <w:tcPr>
            <w:tcW w:w="236" w:type="dxa"/>
            <w:shd w:val="clear" w:color="auto" w:fill="auto"/>
          </w:tcPr>
          <w:p w14:paraId="349DB246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0CCF37C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144E70CA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7999612A" w14:textId="77777777" w:rsidR="005D22FD" w:rsidRPr="00E916F8" w:rsidRDefault="005D22FD" w:rsidP="005D22FD">
            <w:pPr>
              <w:tabs>
                <w:tab w:val="left" w:pos="972"/>
              </w:tabs>
              <w:autoSpaceDE w:val="0"/>
              <w:autoSpaceDN w:val="0"/>
              <w:adjustRightInd w:val="0"/>
              <w:ind w:leftChars="255" w:left="972" w:hangingChars="150" w:hanging="36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b.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Provident Fund</w:t>
            </w:r>
          </w:p>
        </w:tc>
        <w:tc>
          <w:tcPr>
            <w:tcW w:w="790" w:type="dxa"/>
            <w:shd w:val="clear" w:color="auto" w:fill="auto"/>
          </w:tcPr>
          <w:p w14:paraId="0C3184B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1c</w:t>
            </w:r>
          </w:p>
        </w:tc>
        <w:tc>
          <w:tcPr>
            <w:tcW w:w="1744" w:type="dxa"/>
            <w:shd w:val="clear" w:color="auto" w:fill="auto"/>
          </w:tcPr>
          <w:p w14:paraId="62BD2F14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B</w:t>
            </w:r>
          </w:p>
        </w:tc>
        <w:tc>
          <w:tcPr>
            <w:tcW w:w="236" w:type="dxa"/>
            <w:shd w:val="clear" w:color="auto" w:fill="auto"/>
          </w:tcPr>
          <w:p w14:paraId="0EC400DD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061D5A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3D60AF67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2049B84C" w14:textId="77777777" w:rsidR="005D22FD" w:rsidRPr="00E916F8" w:rsidRDefault="005D22FD" w:rsidP="005D22FD">
            <w:pPr>
              <w:tabs>
                <w:tab w:val="left" w:pos="360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472FF6F4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621C316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2845F1AB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E54FC53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525DBE94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4135E58C" w14:textId="77777777" w:rsidR="005D22FD" w:rsidRPr="00E916F8" w:rsidRDefault="00580E27" w:rsidP="00580E27">
            <w:pPr>
              <w:tabs>
                <w:tab w:val="left" w:pos="360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2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Fee Income</w:t>
            </w:r>
          </w:p>
        </w:tc>
        <w:tc>
          <w:tcPr>
            <w:tcW w:w="790" w:type="dxa"/>
            <w:shd w:val="clear" w:color="auto" w:fill="auto"/>
          </w:tcPr>
          <w:p w14:paraId="4BB4119D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14:paraId="56148123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D</w:t>
            </w:r>
          </w:p>
        </w:tc>
        <w:tc>
          <w:tcPr>
            <w:tcW w:w="236" w:type="dxa"/>
            <w:shd w:val="clear" w:color="auto" w:fill="auto"/>
          </w:tcPr>
          <w:p w14:paraId="6BAAF20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814005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796FE296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71651DB6" w14:textId="77777777" w:rsidR="005D22FD" w:rsidRPr="00E916F8" w:rsidRDefault="00580E27" w:rsidP="00580E27">
            <w:pPr>
              <w:tabs>
                <w:tab w:val="left" w:pos="360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3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Central Items</w:t>
            </w:r>
          </w:p>
        </w:tc>
        <w:tc>
          <w:tcPr>
            <w:tcW w:w="790" w:type="dxa"/>
            <w:shd w:val="clear" w:color="auto" w:fill="auto"/>
          </w:tcPr>
          <w:p w14:paraId="4F31C92D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14:paraId="43FF9924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E</w:t>
            </w:r>
          </w:p>
        </w:tc>
        <w:tc>
          <w:tcPr>
            <w:tcW w:w="236" w:type="dxa"/>
            <w:shd w:val="clear" w:color="auto" w:fill="auto"/>
          </w:tcPr>
          <w:p w14:paraId="3FA2D31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489117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72992AAE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545484F5" w14:textId="77777777" w:rsidR="005D22FD" w:rsidRPr="00E916F8" w:rsidRDefault="00580E27" w:rsidP="00580E27">
            <w:pPr>
              <w:tabs>
                <w:tab w:val="left" w:pos="360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4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Rent and Rates</w:t>
            </w:r>
          </w:p>
        </w:tc>
        <w:tc>
          <w:tcPr>
            <w:tcW w:w="790" w:type="dxa"/>
            <w:shd w:val="clear" w:color="auto" w:fill="auto"/>
          </w:tcPr>
          <w:p w14:paraId="497D9D9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14:paraId="7312B976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F</w:t>
            </w:r>
          </w:p>
        </w:tc>
        <w:tc>
          <w:tcPr>
            <w:tcW w:w="236" w:type="dxa"/>
            <w:shd w:val="clear" w:color="auto" w:fill="auto"/>
          </w:tcPr>
          <w:p w14:paraId="3061D263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3D0F6C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4BA55FF4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790739FD" w14:textId="77777777" w:rsidR="005D22FD" w:rsidRPr="00E916F8" w:rsidRDefault="00580E27" w:rsidP="00580E27">
            <w:pPr>
              <w:tabs>
                <w:tab w:val="left" w:pos="360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Other Income</w:t>
            </w:r>
          </w:p>
        </w:tc>
        <w:tc>
          <w:tcPr>
            <w:tcW w:w="790" w:type="dxa"/>
            <w:shd w:val="clear" w:color="auto" w:fill="auto"/>
          </w:tcPr>
          <w:p w14:paraId="2548849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1744" w:type="dxa"/>
            <w:shd w:val="clear" w:color="auto" w:fill="auto"/>
          </w:tcPr>
          <w:p w14:paraId="6A135B10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G</w:t>
            </w:r>
            <w:r w:rsidR="00464994"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-Z</w:t>
            </w:r>
          </w:p>
        </w:tc>
        <w:tc>
          <w:tcPr>
            <w:tcW w:w="236" w:type="dxa"/>
            <w:shd w:val="clear" w:color="auto" w:fill="auto"/>
          </w:tcPr>
          <w:p w14:paraId="0399563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C8D814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3987CD08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225EE158" w14:textId="77777777" w:rsidR="005D22FD" w:rsidRPr="00E916F8" w:rsidRDefault="00580E27" w:rsidP="00580E27">
            <w:pPr>
              <w:tabs>
                <w:tab w:val="left" w:pos="360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Interest Received</w:t>
            </w:r>
          </w:p>
        </w:tc>
        <w:tc>
          <w:tcPr>
            <w:tcW w:w="790" w:type="dxa"/>
            <w:shd w:val="clear" w:color="auto" w:fill="auto"/>
          </w:tcPr>
          <w:p w14:paraId="2CF7AE4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14:paraId="34E6CF2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H</w:t>
            </w:r>
          </w:p>
        </w:tc>
        <w:tc>
          <w:tcPr>
            <w:tcW w:w="236" w:type="dxa"/>
            <w:shd w:val="clear" w:color="auto" w:fill="auto"/>
          </w:tcPr>
          <w:p w14:paraId="15A6362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478635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714BA1BA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29D1903D" w14:textId="77777777" w:rsidR="005D22FD" w:rsidRPr="00E916F8" w:rsidRDefault="005D22FD" w:rsidP="005D22FD">
            <w:pPr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 xml:space="preserve">TOTAL INCOME </w:t>
            </w:r>
          </w:p>
        </w:tc>
        <w:tc>
          <w:tcPr>
            <w:tcW w:w="790" w:type="dxa"/>
            <w:shd w:val="clear" w:color="auto" w:fill="auto"/>
          </w:tcPr>
          <w:p w14:paraId="67972FF3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77B8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I</w:t>
            </w:r>
          </w:p>
        </w:tc>
        <w:tc>
          <w:tcPr>
            <w:tcW w:w="236" w:type="dxa"/>
            <w:shd w:val="clear" w:color="auto" w:fill="auto"/>
          </w:tcPr>
          <w:p w14:paraId="55EAECB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8204B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59844EB5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7D885D85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7378A861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14:paraId="76E0952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20C8275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3999BA13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7215F357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43CC4D7F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B. EXPENDITURE</w:t>
            </w:r>
          </w:p>
        </w:tc>
        <w:tc>
          <w:tcPr>
            <w:tcW w:w="790" w:type="dxa"/>
            <w:shd w:val="clear" w:color="auto" w:fill="auto"/>
          </w:tcPr>
          <w:p w14:paraId="0FC5CF84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2B6AE4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2548C3E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38FE37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07D2949F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4F2549EA" w14:textId="77777777" w:rsidR="005D22FD" w:rsidRPr="00E916F8" w:rsidRDefault="005D22FD" w:rsidP="005D22FD">
            <w:pPr>
              <w:tabs>
                <w:tab w:val="left" w:pos="432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1.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Personal Emoluments</w:t>
            </w:r>
          </w:p>
        </w:tc>
        <w:tc>
          <w:tcPr>
            <w:tcW w:w="790" w:type="dxa"/>
            <w:shd w:val="clear" w:color="auto" w:fill="auto"/>
          </w:tcPr>
          <w:p w14:paraId="649172D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AEFA45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16801EE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C2D7AF3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51530E16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349C5128" w14:textId="77777777" w:rsidR="005D22FD" w:rsidRPr="00E916F8" w:rsidRDefault="005D22FD" w:rsidP="005D22FD">
            <w:pPr>
              <w:tabs>
                <w:tab w:val="left" w:pos="432"/>
                <w:tab w:val="left" w:pos="972"/>
              </w:tabs>
              <w:autoSpaceDE w:val="0"/>
              <w:autoSpaceDN w:val="0"/>
              <w:adjustRightInd w:val="0"/>
              <w:ind w:leftChars="285" w:left="972" w:hangingChars="120" w:hanging="28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a.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Salaries</w:t>
            </w:r>
          </w:p>
        </w:tc>
        <w:tc>
          <w:tcPr>
            <w:tcW w:w="790" w:type="dxa"/>
            <w:shd w:val="clear" w:color="auto" w:fill="auto"/>
          </w:tcPr>
          <w:p w14:paraId="6BE24A9D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3555621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J</w:t>
            </w:r>
          </w:p>
        </w:tc>
        <w:tc>
          <w:tcPr>
            <w:tcW w:w="236" w:type="dxa"/>
            <w:shd w:val="clear" w:color="auto" w:fill="auto"/>
          </w:tcPr>
          <w:p w14:paraId="5BD61BC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FF5BCA6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2752DC46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7A503D67" w14:textId="77777777" w:rsidR="005D22FD" w:rsidRPr="00E916F8" w:rsidRDefault="005D22FD" w:rsidP="005D22FD">
            <w:pPr>
              <w:tabs>
                <w:tab w:val="left" w:pos="432"/>
                <w:tab w:val="left" w:pos="972"/>
              </w:tabs>
              <w:autoSpaceDE w:val="0"/>
              <w:autoSpaceDN w:val="0"/>
              <w:adjustRightInd w:val="0"/>
              <w:ind w:leftChars="285" w:left="972" w:hangingChars="120" w:hanging="28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b.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 xml:space="preserve">Provident Fund </w:t>
            </w:r>
          </w:p>
        </w:tc>
        <w:tc>
          <w:tcPr>
            <w:tcW w:w="790" w:type="dxa"/>
            <w:shd w:val="clear" w:color="auto" w:fill="auto"/>
          </w:tcPr>
          <w:p w14:paraId="7350895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1c</w:t>
            </w:r>
          </w:p>
        </w:tc>
        <w:tc>
          <w:tcPr>
            <w:tcW w:w="1744" w:type="dxa"/>
            <w:shd w:val="clear" w:color="auto" w:fill="auto"/>
          </w:tcPr>
          <w:p w14:paraId="73B177E3" w14:textId="6B67C802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K</w:t>
            </w:r>
            <w:r w:rsidR="004D0DB0"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14:paraId="7A5142F6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A82CF2E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366DE319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30D924A0" w14:textId="0F1D6C1B" w:rsidR="007B00E3" w:rsidRPr="00E916F8" w:rsidRDefault="005D22FD" w:rsidP="000E7CAC">
            <w:pPr>
              <w:tabs>
                <w:tab w:val="left" w:pos="432"/>
                <w:tab w:val="left" w:pos="972"/>
              </w:tabs>
              <w:autoSpaceDE w:val="0"/>
              <w:autoSpaceDN w:val="0"/>
              <w:adjustRightInd w:val="0"/>
              <w:ind w:leftChars="285" w:left="972" w:hangingChars="120" w:hanging="288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c.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Allowances</w:t>
            </w:r>
          </w:p>
        </w:tc>
        <w:tc>
          <w:tcPr>
            <w:tcW w:w="790" w:type="dxa"/>
            <w:shd w:val="clear" w:color="auto" w:fill="auto"/>
          </w:tcPr>
          <w:p w14:paraId="155ED4A3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14:paraId="721021C4" w14:textId="7AB0677D" w:rsidR="007B00E3" w:rsidRPr="00E916F8" w:rsidRDefault="005D22FD" w:rsidP="000E7CA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L</w:t>
            </w:r>
          </w:p>
        </w:tc>
        <w:tc>
          <w:tcPr>
            <w:tcW w:w="236" w:type="dxa"/>
            <w:shd w:val="clear" w:color="auto" w:fill="auto"/>
          </w:tcPr>
          <w:p w14:paraId="6FEC5104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7ECE72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46CC9DA3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30ADF493" w14:textId="77777777" w:rsidR="005D22FD" w:rsidRPr="00E916F8" w:rsidRDefault="005D22FD" w:rsidP="005D22FD">
            <w:p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 xml:space="preserve">    Sub-total</w:t>
            </w:r>
          </w:p>
        </w:tc>
        <w:tc>
          <w:tcPr>
            <w:tcW w:w="790" w:type="dxa"/>
            <w:shd w:val="clear" w:color="auto" w:fill="auto"/>
          </w:tcPr>
          <w:p w14:paraId="1C8C719D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14:paraId="52EF4F14" w14:textId="6CB4BA71" w:rsidR="005D22FD" w:rsidRPr="00E916F8" w:rsidDel="00320D51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M</w:t>
            </w:r>
            <w:r w:rsidR="008A4502"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1+M2</w:t>
            </w:r>
            <w:r w:rsidR="007B00E3"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+M3</w:t>
            </w:r>
          </w:p>
        </w:tc>
        <w:tc>
          <w:tcPr>
            <w:tcW w:w="236" w:type="dxa"/>
            <w:shd w:val="clear" w:color="auto" w:fill="auto"/>
          </w:tcPr>
          <w:p w14:paraId="41B99133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070430B1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4502B3A8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32C85DEB" w14:textId="77777777" w:rsidR="005D22FD" w:rsidRPr="00E916F8" w:rsidRDefault="005D22FD" w:rsidP="005D22FD">
            <w:pPr>
              <w:tabs>
                <w:tab w:val="left" w:pos="432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2.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Other Charges</w:t>
            </w:r>
          </w:p>
        </w:tc>
        <w:tc>
          <w:tcPr>
            <w:tcW w:w="790" w:type="dxa"/>
            <w:shd w:val="clear" w:color="auto" w:fill="auto"/>
          </w:tcPr>
          <w:p w14:paraId="4BC7C2D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1744" w:type="dxa"/>
            <w:shd w:val="clear" w:color="auto" w:fill="auto"/>
          </w:tcPr>
          <w:p w14:paraId="498A43A3" w14:textId="70592404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N</w:t>
            </w:r>
            <w:r w:rsidR="008A4502"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1+N2</w:t>
            </w:r>
            <w:r w:rsidR="007B00E3"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+N3</w:t>
            </w:r>
            <w:r w:rsidR="007D2E71"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-Z</w:t>
            </w:r>
          </w:p>
        </w:tc>
        <w:tc>
          <w:tcPr>
            <w:tcW w:w="236" w:type="dxa"/>
            <w:shd w:val="clear" w:color="auto" w:fill="auto"/>
          </w:tcPr>
          <w:p w14:paraId="5851B16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10EEF64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09389339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13B31631" w14:textId="77777777" w:rsidR="005D22FD" w:rsidRPr="00E916F8" w:rsidRDefault="005D22FD" w:rsidP="005D22FD">
            <w:pPr>
              <w:tabs>
                <w:tab w:val="left" w:pos="432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3.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Central Items</w:t>
            </w:r>
          </w:p>
        </w:tc>
        <w:tc>
          <w:tcPr>
            <w:tcW w:w="790" w:type="dxa"/>
            <w:shd w:val="clear" w:color="auto" w:fill="auto"/>
          </w:tcPr>
          <w:p w14:paraId="58670754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14:paraId="0390FDD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O</w:t>
            </w:r>
          </w:p>
        </w:tc>
        <w:tc>
          <w:tcPr>
            <w:tcW w:w="236" w:type="dxa"/>
            <w:shd w:val="clear" w:color="auto" w:fill="auto"/>
          </w:tcPr>
          <w:p w14:paraId="6C667F76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334BCB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2ACEF41C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5A74A3E8" w14:textId="77777777" w:rsidR="005D22FD" w:rsidRPr="00E916F8" w:rsidRDefault="005D22FD" w:rsidP="005D22FD">
            <w:pPr>
              <w:tabs>
                <w:tab w:val="left" w:pos="432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4.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Rent and Rates</w:t>
            </w:r>
          </w:p>
        </w:tc>
        <w:tc>
          <w:tcPr>
            <w:tcW w:w="790" w:type="dxa"/>
            <w:shd w:val="clear" w:color="auto" w:fill="auto"/>
          </w:tcPr>
          <w:p w14:paraId="47C0EFF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14:paraId="4FC1E9A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P</w:t>
            </w:r>
          </w:p>
        </w:tc>
        <w:tc>
          <w:tcPr>
            <w:tcW w:w="236" w:type="dxa"/>
            <w:shd w:val="clear" w:color="auto" w:fill="auto"/>
          </w:tcPr>
          <w:p w14:paraId="5D2CDA1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CB6C5CC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5A3D99C0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60779735" w14:textId="77777777" w:rsidR="005D22FD" w:rsidRPr="00E916F8" w:rsidRDefault="005D22FD" w:rsidP="00580E27">
            <w:pPr>
              <w:tabs>
                <w:tab w:val="left" w:pos="432"/>
              </w:tabs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66F0BF91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14:paraId="3CF20C6C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2CD3508B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1C5BF0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597268C4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0840356B" w14:textId="77777777" w:rsidR="005D22FD" w:rsidRPr="00E916F8" w:rsidRDefault="005D22FD" w:rsidP="005D22FD">
            <w:pPr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TOTAL EXPENDITURE</w:t>
            </w:r>
          </w:p>
        </w:tc>
        <w:tc>
          <w:tcPr>
            <w:tcW w:w="790" w:type="dxa"/>
            <w:shd w:val="clear" w:color="auto" w:fill="auto"/>
          </w:tcPr>
          <w:p w14:paraId="224DF51B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0DF3B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T</w:t>
            </w:r>
          </w:p>
        </w:tc>
        <w:tc>
          <w:tcPr>
            <w:tcW w:w="236" w:type="dxa"/>
            <w:shd w:val="clear" w:color="auto" w:fill="auto"/>
          </w:tcPr>
          <w:p w14:paraId="3940ACC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1400A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20042820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152A1CB2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B9B906A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14:paraId="69FFEB60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19F5BCE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035CF3DD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7144C306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5A840800" w14:textId="77777777" w:rsidR="005D22FD" w:rsidRPr="00E916F8" w:rsidRDefault="005D22FD" w:rsidP="005D22FD">
            <w:pPr>
              <w:autoSpaceDE w:val="0"/>
              <w:autoSpaceDN w:val="0"/>
              <w:adjustRightInd w:val="0"/>
              <w:ind w:left="252" w:hangingChars="105" w:hanging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C. SURPLUS/ (DEFICIT) FOR THE YEAR</w:t>
            </w:r>
          </w:p>
        </w:tc>
        <w:tc>
          <w:tcPr>
            <w:tcW w:w="790" w:type="dxa"/>
            <w:shd w:val="clear" w:color="auto" w:fill="auto"/>
          </w:tcPr>
          <w:p w14:paraId="1633C091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1744" w:type="dxa"/>
            <w:tcBorders>
              <w:bottom w:val="double" w:sz="4" w:space="0" w:color="auto"/>
            </w:tcBorders>
            <w:shd w:val="clear" w:color="auto" w:fill="auto"/>
          </w:tcPr>
          <w:p w14:paraId="5A6F48F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U</w:t>
            </w:r>
          </w:p>
        </w:tc>
        <w:tc>
          <w:tcPr>
            <w:tcW w:w="236" w:type="dxa"/>
            <w:shd w:val="clear" w:color="auto" w:fill="auto"/>
          </w:tcPr>
          <w:p w14:paraId="7A4F718A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14:paraId="54C3A95A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52BEB703" w14:textId="77777777" w:rsidTr="005D22FD">
        <w:trPr>
          <w:jc w:val="center"/>
        </w:trPr>
        <w:tc>
          <w:tcPr>
            <w:tcW w:w="4070" w:type="dxa"/>
            <w:shd w:val="clear" w:color="auto" w:fill="auto"/>
          </w:tcPr>
          <w:p w14:paraId="75FABB81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EF84DA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744" w:type="dxa"/>
            <w:tcBorders>
              <w:top w:val="double" w:sz="4" w:space="0" w:color="auto"/>
            </w:tcBorders>
            <w:shd w:val="clear" w:color="auto" w:fill="auto"/>
          </w:tcPr>
          <w:p w14:paraId="06C8015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41E95D1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14:paraId="30A55BC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</w:tbl>
    <w:p w14:paraId="797FC022" w14:textId="4F942A1B" w:rsidR="005D22FD" w:rsidRPr="00E916F8" w:rsidRDefault="005D22FD" w:rsidP="00891C58">
      <w:pPr>
        <w:autoSpaceDE w:val="0"/>
        <w:autoSpaceDN w:val="0"/>
        <w:adjustRightInd w:val="0"/>
        <w:snapToGrid w:val="0"/>
        <w:spacing w:line="240" w:lineRule="exact"/>
        <w:ind w:rightChars="236" w:right="566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The Annual Financial Report from pages [x] to [x] has been prepared in accordance with the requirements as set out in the Lump Sum Grant </w:t>
      </w:r>
      <w:r w:rsidR="007B00E3" w:rsidRPr="00E916F8">
        <w:rPr>
          <w:rFonts w:ascii="Times New Roman" w:eastAsia="新細明體" w:hAnsi="Times New Roman" w:cs="Times New Roman"/>
          <w:kern w:val="0"/>
          <w:szCs w:val="24"/>
        </w:rPr>
        <w:t xml:space="preserve">Subvention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>Manual.</w:t>
      </w:r>
    </w:p>
    <w:p w14:paraId="34FAD495" w14:textId="77777777" w:rsidR="005D22FD" w:rsidRPr="00E916F8" w:rsidRDefault="005D22FD" w:rsidP="005D22FD">
      <w:pPr>
        <w:autoSpaceDE w:val="0"/>
        <w:autoSpaceDN w:val="0"/>
        <w:adjustRightInd w:val="0"/>
        <w:snapToGrid w:val="0"/>
        <w:spacing w:line="240" w:lineRule="exact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p w14:paraId="15BA3844" w14:textId="77777777" w:rsidR="005D22FD" w:rsidRPr="00E916F8" w:rsidRDefault="005D22FD" w:rsidP="005D22FD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ascii="Times New Roman" w:eastAsia="新細明體" w:hAnsi="Times New Roman" w:cs="Times New Roman"/>
          <w:kern w:val="0"/>
          <w:szCs w:val="24"/>
          <w:u w:val="single"/>
          <w:lang w:eastAsia="zh-HK"/>
        </w:rPr>
      </w:pPr>
    </w:p>
    <w:p w14:paraId="240D3DE7" w14:textId="77777777" w:rsidR="007B59DD" w:rsidRPr="00E916F8" w:rsidRDefault="007B59DD" w:rsidP="005D22FD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ascii="Times New Roman" w:eastAsia="新細明體" w:hAnsi="Times New Roman" w:cs="Times New Roman"/>
          <w:kern w:val="0"/>
          <w:szCs w:val="24"/>
          <w:u w:val="single"/>
          <w:lang w:eastAsia="zh-HK"/>
        </w:rPr>
      </w:pPr>
    </w:p>
    <w:p w14:paraId="2B0C9F69" w14:textId="77777777" w:rsidR="005D22FD" w:rsidRPr="00E916F8" w:rsidRDefault="005D22FD" w:rsidP="005D22FD">
      <w:pPr>
        <w:tabs>
          <w:tab w:val="left" w:pos="3060"/>
        </w:tabs>
        <w:autoSpaceDE w:val="0"/>
        <w:autoSpaceDN w:val="0"/>
        <w:adjustRightInd w:val="0"/>
        <w:snapToGrid w:val="0"/>
        <w:spacing w:line="240" w:lineRule="exact"/>
        <w:rPr>
          <w:rFonts w:ascii="Times New Roman" w:eastAsia="新細明體" w:hAnsi="Times New Roman" w:cs="Times New Roman"/>
          <w:kern w:val="0"/>
          <w:szCs w:val="24"/>
          <w:u w:val="single"/>
        </w:rPr>
      </w:pPr>
      <w:r w:rsidRPr="00E916F8">
        <w:rPr>
          <w:rFonts w:ascii="Times New Roman" w:eastAsia="新細明體" w:hAnsi="Times New Roman" w:cs="Times New Roman"/>
          <w:kern w:val="0"/>
          <w:szCs w:val="24"/>
          <w:u w:val="single"/>
        </w:rPr>
        <w:t>SIGNATURE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ab/>
      </w:r>
      <w:proofErr w:type="spellStart"/>
      <w:r w:rsidRPr="00E916F8">
        <w:rPr>
          <w:rFonts w:ascii="Times New Roman" w:eastAsia="新細明體" w:hAnsi="Times New Roman" w:cs="Times New Roman"/>
          <w:kern w:val="0"/>
          <w:szCs w:val="24"/>
          <w:u w:val="single"/>
        </w:rPr>
        <w:t>SIGNATURE</w:t>
      </w:r>
      <w:proofErr w:type="spellEnd"/>
    </w:p>
    <w:p w14:paraId="1E4C467B" w14:textId="77777777" w:rsidR="005D22FD" w:rsidRPr="00E916F8" w:rsidRDefault="005D22FD" w:rsidP="005D22FD">
      <w:pPr>
        <w:tabs>
          <w:tab w:val="left" w:pos="3060"/>
        </w:tabs>
        <w:autoSpaceDE w:val="0"/>
        <w:autoSpaceDN w:val="0"/>
        <w:adjustRightInd w:val="0"/>
        <w:snapToGrid w:val="0"/>
        <w:spacing w:line="240" w:lineRule="exact"/>
        <w:rPr>
          <w:rFonts w:ascii="Times New Roman" w:eastAsia="新細明體" w:hAnsi="Times New Roman" w:cs="Times New Roman"/>
          <w:kern w:val="0"/>
          <w:szCs w:val="24"/>
          <w:lang w:eastAsia="zh-HK"/>
        </w:rPr>
      </w:pPr>
    </w:p>
    <w:p w14:paraId="6CCC4C07" w14:textId="77777777" w:rsidR="007B59DD" w:rsidRPr="00E916F8" w:rsidRDefault="007B59DD" w:rsidP="005D22FD">
      <w:pPr>
        <w:tabs>
          <w:tab w:val="left" w:pos="3060"/>
        </w:tabs>
        <w:autoSpaceDE w:val="0"/>
        <w:autoSpaceDN w:val="0"/>
        <w:adjustRightInd w:val="0"/>
        <w:snapToGrid w:val="0"/>
        <w:spacing w:line="240" w:lineRule="exact"/>
        <w:rPr>
          <w:rFonts w:ascii="Times New Roman" w:eastAsia="新細明體" w:hAnsi="Times New Roman" w:cs="Times New Roman"/>
          <w:kern w:val="0"/>
          <w:szCs w:val="24"/>
          <w:lang w:eastAsia="zh-HK"/>
        </w:rPr>
      </w:pPr>
    </w:p>
    <w:p w14:paraId="748DAC30" w14:textId="77777777" w:rsidR="007B59DD" w:rsidRPr="00E916F8" w:rsidRDefault="007B59DD" w:rsidP="005D22FD">
      <w:pPr>
        <w:tabs>
          <w:tab w:val="left" w:pos="3060"/>
        </w:tabs>
        <w:autoSpaceDE w:val="0"/>
        <w:autoSpaceDN w:val="0"/>
        <w:adjustRightInd w:val="0"/>
        <w:snapToGrid w:val="0"/>
        <w:spacing w:line="240" w:lineRule="exact"/>
        <w:rPr>
          <w:rFonts w:ascii="Times New Roman" w:eastAsia="新細明體" w:hAnsi="Times New Roman" w:cs="Times New Roman"/>
          <w:kern w:val="0"/>
          <w:szCs w:val="24"/>
          <w:lang w:eastAsia="zh-HK"/>
        </w:rPr>
      </w:pPr>
    </w:p>
    <w:p w14:paraId="7A13B32E" w14:textId="77777777" w:rsidR="007B59DD" w:rsidRPr="00E916F8" w:rsidRDefault="007B59DD" w:rsidP="005D22FD">
      <w:pPr>
        <w:tabs>
          <w:tab w:val="left" w:pos="3060"/>
        </w:tabs>
        <w:autoSpaceDE w:val="0"/>
        <w:autoSpaceDN w:val="0"/>
        <w:adjustRightInd w:val="0"/>
        <w:snapToGrid w:val="0"/>
        <w:spacing w:line="240" w:lineRule="exact"/>
        <w:rPr>
          <w:rFonts w:ascii="Times New Roman" w:eastAsia="新細明體" w:hAnsi="Times New Roman" w:cs="Times New Roman"/>
          <w:kern w:val="0"/>
          <w:szCs w:val="24"/>
          <w:lang w:eastAsia="zh-HK"/>
        </w:rPr>
      </w:pPr>
    </w:p>
    <w:p w14:paraId="60CDF4C1" w14:textId="77777777" w:rsidR="007B59DD" w:rsidRPr="00E916F8" w:rsidRDefault="007B59DD" w:rsidP="005D22FD">
      <w:pPr>
        <w:tabs>
          <w:tab w:val="left" w:pos="3060"/>
        </w:tabs>
        <w:autoSpaceDE w:val="0"/>
        <w:autoSpaceDN w:val="0"/>
        <w:adjustRightInd w:val="0"/>
        <w:snapToGrid w:val="0"/>
        <w:spacing w:line="240" w:lineRule="exact"/>
        <w:rPr>
          <w:rFonts w:ascii="Times New Roman" w:eastAsia="新細明體" w:hAnsi="Times New Roman" w:cs="Times New Roman"/>
          <w:kern w:val="0"/>
          <w:szCs w:val="24"/>
          <w:lang w:eastAsia="zh-HK"/>
        </w:rPr>
      </w:pPr>
    </w:p>
    <w:p w14:paraId="5833727E" w14:textId="3BDE77F0" w:rsidR="005D22FD" w:rsidRPr="00E916F8" w:rsidRDefault="005D22FD" w:rsidP="005D22FD">
      <w:pPr>
        <w:tabs>
          <w:tab w:val="left" w:pos="3060"/>
        </w:tabs>
        <w:autoSpaceDE w:val="0"/>
        <w:autoSpaceDN w:val="0"/>
        <w:adjustRightInd w:val="0"/>
        <w:snapToGrid w:val="0"/>
        <w:spacing w:line="240" w:lineRule="exact"/>
        <w:ind w:left="4500" w:rightChars="-73" w:right="-175" w:hangingChars="1875" w:hanging="4500"/>
        <w:rPr>
          <w:rFonts w:ascii="Times New Roman" w:eastAsia="新細明體" w:hAnsi="Times New Roman" w:cs="Times New Roman"/>
          <w:kern w:val="0"/>
          <w:szCs w:val="24"/>
          <w:u w:val="single"/>
        </w:rPr>
      </w:pPr>
      <w:r w:rsidRPr="00E916F8">
        <w:rPr>
          <w:rFonts w:ascii="Times New Roman" w:eastAsia="新細明體" w:hAnsi="Times New Roman" w:cs="Times New Roman"/>
          <w:kern w:val="0"/>
          <w:szCs w:val="24"/>
          <w:u w:val="single"/>
        </w:rPr>
        <w:t>CHAIRMAN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ab/>
      </w:r>
      <w:r w:rsidRPr="00E916F8">
        <w:rPr>
          <w:rFonts w:ascii="Times New Roman" w:eastAsia="新細明體" w:hAnsi="Times New Roman" w:cs="Times New Roman"/>
          <w:kern w:val="0"/>
          <w:szCs w:val="24"/>
          <w:u w:val="single"/>
        </w:rPr>
        <w:t>NGO HEAD</w:t>
      </w:r>
    </w:p>
    <w:p w14:paraId="48BC3892" w14:textId="77777777" w:rsidR="005D22FD" w:rsidRPr="00E916F8" w:rsidRDefault="005D22FD" w:rsidP="005D22FD">
      <w:pPr>
        <w:tabs>
          <w:tab w:val="left" w:pos="3060"/>
        </w:tabs>
        <w:autoSpaceDE w:val="0"/>
        <w:autoSpaceDN w:val="0"/>
        <w:adjustRightInd w:val="0"/>
        <w:snapToGrid w:val="0"/>
        <w:spacing w:line="240" w:lineRule="exact"/>
        <w:rPr>
          <w:rFonts w:ascii="Times New Roman" w:eastAsia="新細明體" w:hAnsi="Times New Roman" w:cs="Times New Roman"/>
          <w:kern w:val="0"/>
          <w:szCs w:val="24"/>
        </w:rPr>
      </w:pPr>
    </w:p>
    <w:p w14:paraId="77D308FC" w14:textId="77777777" w:rsidR="005D22FD" w:rsidRPr="00E916F8" w:rsidRDefault="005D22FD" w:rsidP="005D22FD">
      <w:pPr>
        <w:tabs>
          <w:tab w:val="left" w:pos="3060"/>
        </w:tabs>
        <w:autoSpaceDE w:val="0"/>
        <w:autoSpaceDN w:val="0"/>
        <w:adjustRightInd w:val="0"/>
        <w:snapToGrid w:val="0"/>
        <w:spacing w:line="240" w:lineRule="exact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kern w:val="0"/>
          <w:szCs w:val="24"/>
        </w:rPr>
        <w:t>DATE: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ab/>
        <w:t>DATE:</w:t>
      </w:r>
    </w:p>
    <w:p w14:paraId="760CA47A" w14:textId="77777777" w:rsidR="005D22FD" w:rsidRPr="00E916F8" w:rsidRDefault="005D22FD" w:rsidP="005D22FD">
      <w:pPr>
        <w:widowControl/>
        <w:tabs>
          <w:tab w:val="left" w:pos="120"/>
        </w:tabs>
        <w:autoSpaceDE w:val="0"/>
        <w:autoSpaceDN w:val="0"/>
        <w:adjustRightInd w:val="0"/>
        <w:snapToGrid w:val="0"/>
        <w:ind w:leftChars="-150" w:left="121" w:right="140" w:hanging="481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E916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br w:type="page"/>
      </w:r>
    </w:p>
    <w:p w14:paraId="5E0EE31D" w14:textId="77777777" w:rsidR="005D22FD" w:rsidRPr="00E916F8" w:rsidRDefault="005D22FD" w:rsidP="005D22FD">
      <w:pPr>
        <w:autoSpaceDE w:val="0"/>
        <w:autoSpaceDN w:val="0"/>
        <w:adjustRightInd w:val="0"/>
        <w:jc w:val="center"/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</w:pPr>
      <w:r w:rsidRPr="00E916F8"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  <w:lastRenderedPageBreak/>
        <w:t>NOTES ON THE ANNUAL FINANCIAL REPORT</w:t>
      </w:r>
    </w:p>
    <w:p w14:paraId="7C2BC70B" w14:textId="77777777" w:rsidR="005D22FD" w:rsidRPr="00E916F8" w:rsidRDefault="005D22FD" w:rsidP="005D22FD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</w:pPr>
    </w:p>
    <w:p w14:paraId="367FE656" w14:textId="77777777" w:rsidR="005D22FD" w:rsidRPr="00E916F8" w:rsidRDefault="005D22FD" w:rsidP="005D22FD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b/>
          <w:bCs/>
          <w:kern w:val="0"/>
          <w:szCs w:val="24"/>
        </w:rPr>
        <w:t>Lump Sum Grant (LSG)</w:t>
      </w:r>
    </w:p>
    <w:p w14:paraId="63B43619" w14:textId="77777777" w:rsidR="005D22FD" w:rsidRPr="00E916F8" w:rsidRDefault="005D22FD" w:rsidP="005D22FD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bCs/>
          <w:kern w:val="0"/>
          <w:szCs w:val="24"/>
        </w:rPr>
      </w:pPr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2340"/>
        <w:gridCol w:w="3420"/>
        <w:gridCol w:w="1260"/>
        <w:gridCol w:w="236"/>
        <w:gridCol w:w="1204"/>
        <w:gridCol w:w="236"/>
        <w:gridCol w:w="802"/>
      </w:tblGrid>
      <w:tr w:rsidR="005D22FD" w:rsidRPr="00E916F8" w14:paraId="35EF7E86" w14:textId="77777777" w:rsidTr="00561978">
        <w:trPr>
          <w:jc w:val="center"/>
        </w:trPr>
        <w:tc>
          <w:tcPr>
            <w:tcW w:w="2340" w:type="dxa"/>
            <w:shd w:val="clear" w:color="auto" w:fill="auto"/>
          </w:tcPr>
          <w:p w14:paraId="138C5A84" w14:textId="77777777" w:rsidR="005D22FD" w:rsidRPr="00E916F8" w:rsidRDefault="005D22FD" w:rsidP="005D22FD">
            <w:pPr>
              <w:tabs>
                <w:tab w:val="left" w:pos="252"/>
              </w:tabs>
              <w:autoSpaceDE w:val="0"/>
              <w:autoSpaceDN w:val="0"/>
              <w:adjustRightInd w:val="0"/>
              <w:ind w:leftChars="-23" w:left="250" w:hangingChars="127" w:hanging="305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a.</w:t>
            </w: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ab/>
              <w:t>Basis of preparation</w:t>
            </w:r>
          </w:p>
        </w:tc>
        <w:tc>
          <w:tcPr>
            <w:tcW w:w="7158" w:type="dxa"/>
            <w:gridSpan w:val="6"/>
            <w:shd w:val="clear" w:color="auto" w:fill="auto"/>
          </w:tcPr>
          <w:p w14:paraId="55528FDC" w14:textId="77777777" w:rsidR="007B00E3" w:rsidRPr="00E916F8" w:rsidRDefault="005D22FD" w:rsidP="00561978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0" w:name="_Hlk193381604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The Annual Financial Report (AFR) is prepared in respect of all </w:t>
            </w:r>
            <w:r w:rsidR="007B00E3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services</w:t>
            </w:r>
          </w:p>
          <w:p w14:paraId="2A1B5BB4" w14:textId="00769C94" w:rsidR="004D0DB0" w:rsidRPr="00E916F8" w:rsidRDefault="007B00E3" w:rsidP="00561978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defined in 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Funding and Service Agreement (FSA) (including support services to FSA </w:t>
            </w:r>
            <w:r w:rsidR="00520546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services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) funded by the Social Welfare Department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(SWD)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under the Lump Sum Grant Subvention System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and also FSA services/ FSA-related activities funded by Other Funds or Donations for Designated Purposes</w:t>
            </w:r>
            <w:r w:rsidR="000E492B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AFR is prepared </w:t>
            </w:r>
            <w:r w:rsidR="005D22FD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  <w:u w:val="single"/>
              </w:rPr>
              <w:t>on cash basis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, that is, income is </w:t>
            </w:r>
            <w:proofErr w:type="spellStart"/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recognised</w:t>
            </w:r>
            <w:proofErr w:type="spellEnd"/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upon receipt of cash and expenditure is </w:t>
            </w:r>
            <w:proofErr w:type="spellStart"/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recognised</w:t>
            </w:r>
            <w:proofErr w:type="spellEnd"/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when expenses are paid.  </w:t>
            </w:r>
            <w:r w:rsidR="005D22FD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  <w:u w:val="single"/>
              </w:rPr>
              <w:t>Non-cash items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such as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depreciation, provisions and accruals </w:t>
            </w:r>
            <w:r w:rsidR="007B59DD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zh-HK"/>
              </w:rPr>
              <w:t xml:space="preserve">have </w:t>
            </w:r>
            <w:r w:rsidR="005D22FD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  <w:u w:val="single"/>
              </w:rPr>
              <w:t>not</w:t>
            </w:r>
            <w:r w:rsidR="005D22FD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 xml:space="preserve"> </w:t>
            </w:r>
            <w:r w:rsidR="007B59DD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zh-HK"/>
              </w:rPr>
              <w:t xml:space="preserve">been </w:t>
            </w:r>
            <w:r w:rsidR="005D22FD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included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in the AFR.</w:t>
            </w:r>
          </w:p>
          <w:bookmarkEnd w:id="0"/>
          <w:p w14:paraId="5467C730" w14:textId="77777777" w:rsidR="005D22FD" w:rsidRDefault="005D22FD" w:rsidP="005D22FD">
            <w:pPr>
              <w:tabs>
                <w:tab w:val="left" w:pos="432"/>
              </w:tabs>
              <w:autoSpaceDE w:val="0"/>
              <w:autoSpaceDN w:val="0"/>
              <w:adjustRightInd w:val="0"/>
              <w:ind w:left="432" w:hangingChars="180" w:hanging="432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6632623C" w14:textId="1F4926F2" w:rsidR="00E916F8" w:rsidRPr="00E916F8" w:rsidRDefault="00E916F8" w:rsidP="005D22FD">
            <w:pPr>
              <w:tabs>
                <w:tab w:val="left" w:pos="432"/>
              </w:tabs>
              <w:autoSpaceDE w:val="0"/>
              <w:autoSpaceDN w:val="0"/>
              <w:adjustRightInd w:val="0"/>
              <w:ind w:left="432" w:hangingChars="180" w:hanging="432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41795D3D" w14:textId="77777777" w:rsidTr="00891C58">
        <w:trPr>
          <w:jc w:val="center"/>
        </w:trPr>
        <w:tc>
          <w:tcPr>
            <w:tcW w:w="2340" w:type="dxa"/>
            <w:shd w:val="clear" w:color="auto" w:fill="auto"/>
          </w:tcPr>
          <w:p w14:paraId="3FD5B5A5" w14:textId="77777777" w:rsidR="005D22FD" w:rsidRPr="00E916F8" w:rsidRDefault="005D22FD" w:rsidP="005D22FD">
            <w:pPr>
              <w:autoSpaceDE w:val="0"/>
              <w:autoSpaceDN w:val="0"/>
              <w:adjustRightInd w:val="0"/>
              <w:ind w:leftChars="-23" w:left="253" w:hangingChars="128" w:hanging="308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b.</w:t>
            </w: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ab/>
              <w:t>Lump Sum Grant (excluding Provident Fund)</w:t>
            </w:r>
          </w:p>
          <w:p w14:paraId="270BE232" w14:textId="77777777" w:rsidR="005D22FD" w:rsidRDefault="005D22FD" w:rsidP="005D22FD">
            <w:pPr>
              <w:autoSpaceDE w:val="0"/>
              <w:autoSpaceDN w:val="0"/>
              <w:adjustRightInd w:val="0"/>
              <w:ind w:leftChars="-23" w:left="253" w:hangingChars="128" w:hanging="308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  <w:p w14:paraId="04A6420D" w14:textId="3EFDBB6C" w:rsidR="00E916F8" w:rsidRPr="00E916F8" w:rsidRDefault="00E916F8" w:rsidP="005D22FD">
            <w:pPr>
              <w:autoSpaceDE w:val="0"/>
              <w:autoSpaceDN w:val="0"/>
              <w:adjustRightInd w:val="0"/>
              <w:ind w:leftChars="-23" w:left="253" w:hangingChars="128" w:hanging="308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7158" w:type="dxa"/>
            <w:gridSpan w:val="6"/>
            <w:shd w:val="clear" w:color="auto" w:fill="auto"/>
          </w:tcPr>
          <w:p w14:paraId="7940AEA8" w14:textId="77777777" w:rsidR="005D22FD" w:rsidRPr="00C4019E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C4019E">
              <w:rPr>
                <w:rFonts w:ascii="Times New Roman" w:eastAsia="新細明體" w:hAnsi="Times New Roman" w:cs="Times New Roman"/>
                <w:kern w:val="0"/>
                <w:szCs w:val="24"/>
              </w:rPr>
              <w:t>This represents LSG (excluding Provident Fund) received for the year.</w:t>
            </w:r>
          </w:p>
        </w:tc>
      </w:tr>
      <w:tr w:rsidR="005D22FD" w:rsidRPr="00E916F8" w14:paraId="7C73228D" w14:textId="77777777" w:rsidTr="00891C58">
        <w:trPr>
          <w:jc w:val="center"/>
        </w:trPr>
        <w:tc>
          <w:tcPr>
            <w:tcW w:w="2340" w:type="dxa"/>
            <w:vMerge w:val="restart"/>
            <w:shd w:val="clear" w:color="auto" w:fill="auto"/>
          </w:tcPr>
          <w:p w14:paraId="67FAD0E3" w14:textId="77777777" w:rsidR="005D22FD" w:rsidRPr="00E916F8" w:rsidRDefault="005D22FD" w:rsidP="005D22FD">
            <w:pPr>
              <w:autoSpaceDE w:val="0"/>
              <w:autoSpaceDN w:val="0"/>
              <w:adjustRightInd w:val="0"/>
              <w:ind w:leftChars="-23" w:left="253" w:hangingChars="128" w:hanging="308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c.</w:t>
            </w: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ab/>
              <w:t>Provident Fund</w:t>
            </w:r>
          </w:p>
        </w:tc>
        <w:tc>
          <w:tcPr>
            <w:tcW w:w="7158" w:type="dxa"/>
            <w:gridSpan w:val="6"/>
            <w:shd w:val="clear" w:color="auto" w:fill="auto"/>
          </w:tcPr>
          <w:p w14:paraId="1C2C8B9A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1" w:name="_Hlk163832186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This is Provident Fund received and contributed during the year.</w:t>
            </w:r>
          </w:p>
          <w:p w14:paraId="73F46570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Snapshot </w:t>
            </w:r>
            <w:r w:rsidR="00705354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S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taff are defined as those staff occupying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recognised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or holding against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subvented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posts as at 1 April 2000.</w:t>
            </w:r>
          </w:p>
          <w:p w14:paraId="01E4795F" w14:textId="0BAE28A3" w:rsidR="005D22FD" w:rsidRPr="00E916F8" w:rsidRDefault="007B00E3" w:rsidP="005D22FD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O</w:t>
            </w:r>
            <w:r w:rsidR="005D22FD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ther posts represent those staff that are employed after 1 April 2000.</w:t>
            </w:r>
          </w:p>
          <w:p w14:paraId="597AC126" w14:textId="290255CF" w:rsidR="00E916F8" w:rsidRPr="00E916F8" w:rsidRDefault="005D22FD" w:rsidP="005D22FD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T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he Provident Fund received and contributed for staff under the Central Items</w:t>
            </w:r>
            <w:r w:rsidR="007B00E3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and Other Funds or Donations for Designated Purposes </w:t>
            </w:r>
            <w:r w:rsidR="00520546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which are separately included as part of the income and expenditure of the relevant </w:t>
            </w:r>
            <w:r w:rsidR="005C7642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disclosures</w:t>
            </w:r>
            <w:r w:rsidR="009F261D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7B59DD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have been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shown under </w:t>
            </w:r>
            <w:r w:rsidR="005E51E7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zh-HK"/>
              </w:rPr>
              <w:t>Note</w:t>
            </w:r>
            <w:r w:rsidR="005E51E7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3</w:t>
            </w:r>
            <w:r w:rsidR="007B00E3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 xml:space="preserve"> and 8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.</w:t>
            </w:r>
            <w:r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 xml:space="preserve">  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Details are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analysed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below:</w:t>
            </w:r>
          </w:p>
          <w:bookmarkEnd w:id="1"/>
          <w:p w14:paraId="6EB3A2A2" w14:textId="77777777" w:rsidR="005D22FD" w:rsidRPr="00C4019E" w:rsidRDefault="005D22FD" w:rsidP="005D22FD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61DA2642" w14:textId="77777777" w:rsidTr="00891C58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6801653E" w14:textId="77777777" w:rsidR="005D22FD" w:rsidRPr="00E916F8" w:rsidRDefault="005D22FD" w:rsidP="005D22FD">
            <w:pPr>
              <w:autoSpaceDE w:val="0"/>
              <w:autoSpaceDN w:val="0"/>
              <w:adjustRightInd w:val="0"/>
              <w:ind w:leftChars="150" w:left="668" w:hangingChars="128" w:hanging="308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1895FCA1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u w:val="single"/>
              </w:rPr>
            </w:pPr>
          </w:p>
          <w:p w14:paraId="4D095EB1" w14:textId="77777777" w:rsidR="005D22FD" w:rsidRPr="00C4019E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u w:val="single"/>
              </w:rPr>
            </w:pPr>
          </w:p>
          <w:p w14:paraId="7B827A99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  <w:u w:val="single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u w:val="single"/>
              </w:rPr>
              <w:t>Provident Fund Contribution</w:t>
            </w:r>
          </w:p>
        </w:tc>
        <w:tc>
          <w:tcPr>
            <w:tcW w:w="1260" w:type="dxa"/>
            <w:shd w:val="clear" w:color="auto" w:fill="auto"/>
          </w:tcPr>
          <w:p w14:paraId="57A638AA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  <w:p w14:paraId="1ED8BFFB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Snapshot Staff</w:t>
            </w:r>
          </w:p>
          <w:p w14:paraId="7C49BB13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$</w:t>
            </w:r>
          </w:p>
        </w:tc>
        <w:tc>
          <w:tcPr>
            <w:tcW w:w="236" w:type="dxa"/>
            <w:shd w:val="clear" w:color="auto" w:fill="auto"/>
          </w:tcPr>
          <w:p w14:paraId="339ABF44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14:paraId="35BF24B8" w14:textId="77777777" w:rsidR="00AF6669" w:rsidRPr="00E916F8" w:rsidRDefault="00AF6669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  <w:p w14:paraId="52A854D1" w14:textId="329CDDEA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Other Posts</w:t>
            </w:r>
          </w:p>
          <w:p w14:paraId="1ECAA9D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$</w:t>
            </w:r>
          </w:p>
        </w:tc>
        <w:tc>
          <w:tcPr>
            <w:tcW w:w="236" w:type="dxa"/>
            <w:shd w:val="clear" w:color="auto" w:fill="auto"/>
          </w:tcPr>
          <w:p w14:paraId="5FE2AE1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02" w:type="dxa"/>
            <w:shd w:val="clear" w:color="auto" w:fill="auto"/>
          </w:tcPr>
          <w:p w14:paraId="163D946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  <w:p w14:paraId="53730A6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  <w:p w14:paraId="7F63338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  <w:u w:val="single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Total</w:t>
            </w:r>
          </w:p>
          <w:p w14:paraId="1BBDF7DA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$</w:t>
            </w:r>
          </w:p>
        </w:tc>
      </w:tr>
      <w:tr w:rsidR="005D22FD" w:rsidRPr="00E916F8" w14:paraId="72CD77BB" w14:textId="77777777" w:rsidTr="00891C58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08FA976F" w14:textId="77777777" w:rsidR="005D22FD" w:rsidRPr="00E916F8" w:rsidRDefault="005D22FD" w:rsidP="005D22FD">
            <w:pPr>
              <w:autoSpaceDE w:val="0"/>
              <w:autoSpaceDN w:val="0"/>
              <w:adjustRightInd w:val="0"/>
              <w:ind w:leftChars="150" w:left="668" w:hangingChars="128" w:hanging="308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10902E8E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Subvention Received</w:t>
            </w:r>
          </w:p>
          <w:p w14:paraId="0656BE07" w14:textId="77777777" w:rsidR="005D22FD" w:rsidRPr="00E916F8" w:rsidRDefault="005D22FD" w:rsidP="005D22FD">
            <w:pPr>
              <w:autoSpaceDE w:val="0"/>
              <w:autoSpaceDN w:val="0"/>
              <w:adjustRightInd w:val="0"/>
              <w:ind w:left="432" w:hangingChars="180" w:hanging="432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Provident Fund Contribution Paid during the Year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8C4CE1C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X</w:t>
            </w:r>
          </w:p>
          <w:p w14:paraId="4123F18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(X)</w:t>
            </w:r>
          </w:p>
        </w:tc>
        <w:tc>
          <w:tcPr>
            <w:tcW w:w="236" w:type="dxa"/>
            <w:shd w:val="clear" w:color="auto" w:fill="auto"/>
          </w:tcPr>
          <w:p w14:paraId="1AF563FE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14:paraId="5309D79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X</w:t>
            </w:r>
          </w:p>
          <w:p w14:paraId="3BA0D7A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(X)</w:t>
            </w:r>
          </w:p>
        </w:tc>
        <w:tc>
          <w:tcPr>
            <w:tcW w:w="236" w:type="dxa"/>
            <w:shd w:val="clear" w:color="auto" w:fill="auto"/>
          </w:tcPr>
          <w:p w14:paraId="247D2D8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71487F6A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B</w:t>
            </w:r>
          </w:p>
          <w:p w14:paraId="054CEA84" w14:textId="4A78EFF1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(K</w:t>
            </w:r>
            <w:r w:rsidR="007B00E3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1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</w:p>
        </w:tc>
      </w:tr>
      <w:tr w:rsidR="005D22FD" w:rsidRPr="00E916F8" w14:paraId="4F83A751" w14:textId="77777777" w:rsidTr="00891C58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4F774076" w14:textId="77777777" w:rsidR="005D22FD" w:rsidRPr="00E916F8" w:rsidRDefault="005D22FD" w:rsidP="005D22FD">
            <w:pPr>
              <w:autoSpaceDE w:val="0"/>
              <w:autoSpaceDN w:val="0"/>
              <w:adjustRightInd w:val="0"/>
              <w:ind w:leftChars="150" w:left="668" w:hangingChars="128" w:hanging="308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2CF0CEB4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Surplus/ (Deficit) for the Year</w:t>
            </w:r>
          </w:p>
          <w:p w14:paraId="2D368F15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  <w:u w:val="single"/>
              </w:rPr>
              <w:t>Add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: Surplus/ (Deficit)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b/f</w:t>
            </w:r>
            <w:proofErr w:type="spellEnd"/>
          </w:p>
          <w:p w14:paraId="211BDB3E" w14:textId="77777777" w:rsidR="005D22FD" w:rsidRPr="00E916F8" w:rsidRDefault="005D22FD" w:rsidP="005D22FD">
            <w:pPr>
              <w:tabs>
                <w:tab w:val="left" w:pos="660"/>
              </w:tabs>
              <w:autoSpaceDE w:val="0"/>
              <w:autoSpaceDN w:val="0"/>
              <w:adjustRightInd w:val="0"/>
              <w:ind w:left="660" w:hangingChars="275" w:hanging="660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ab/>
              <w:t>Additional subvention received for previous year(s)</w:t>
            </w:r>
          </w:p>
          <w:p w14:paraId="44B69F5B" w14:textId="77777777" w:rsidR="005D22FD" w:rsidRPr="00E916F8" w:rsidRDefault="005D22FD" w:rsidP="005D22FD">
            <w:pPr>
              <w:tabs>
                <w:tab w:val="left" w:pos="660"/>
              </w:tabs>
              <w:autoSpaceDE w:val="0"/>
              <w:autoSpaceDN w:val="0"/>
              <w:adjustRightInd w:val="0"/>
              <w:ind w:left="661" w:hangingChars="275" w:hanging="661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  <w:u w:val="single"/>
                <w:lang w:eastAsia="zh-HK"/>
              </w:rPr>
              <w:t>Less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: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ab/>
              <w:t>Refund to Government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C4AFD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X</w:t>
            </w:r>
          </w:p>
          <w:p w14:paraId="4BA59916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X</w:t>
            </w:r>
          </w:p>
          <w:p w14:paraId="2AEEBE4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X</w:t>
            </w:r>
          </w:p>
          <w:p w14:paraId="2406891B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</w:p>
          <w:p w14:paraId="29C68616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</w:p>
          <w:p w14:paraId="4012B316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(X)</w:t>
            </w:r>
          </w:p>
        </w:tc>
        <w:tc>
          <w:tcPr>
            <w:tcW w:w="236" w:type="dxa"/>
            <w:shd w:val="clear" w:color="auto" w:fill="auto"/>
          </w:tcPr>
          <w:p w14:paraId="286D3C91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95DE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X</w:t>
            </w:r>
          </w:p>
          <w:p w14:paraId="3F53DE2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X</w:t>
            </w:r>
          </w:p>
          <w:p w14:paraId="0F7E4E5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X</w:t>
            </w:r>
          </w:p>
          <w:p w14:paraId="7B905E1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</w:p>
          <w:p w14:paraId="6C763CD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</w:p>
          <w:p w14:paraId="0F0915F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14:paraId="6A9D7DEC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4BFF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R</w:t>
            </w:r>
          </w:p>
          <w:p w14:paraId="667562E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X</w:t>
            </w:r>
          </w:p>
          <w:p w14:paraId="405F777B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X</w:t>
            </w:r>
          </w:p>
          <w:p w14:paraId="29777B6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</w:p>
          <w:p w14:paraId="67C70B51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</w:p>
          <w:p w14:paraId="5A0A12E4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(X)</w:t>
            </w:r>
          </w:p>
        </w:tc>
      </w:tr>
      <w:tr w:rsidR="005D22FD" w:rsidRPr="00E916F8" w14:paraId="4C6F15E3" w14:textId="77777777" w:rsidTr="00891C58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08B6BD40" w14:textId="77777777" w:rsidR="005D22FD" w:rsidRPr="00E916F8" w:rsidRDefault="005D22FD" w:rsidP="005D22FD">
            <w:pPr>
              <w:autoSpaceDE w:val="0"/>
              <w:autoSpaceDN w:val="0"/>
              <w:adjustRightInd w:val="0"/>
              <w:ind w:leftChars="150" w:left="668" w:hangingChars="128" w:hanging="308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6586E629" w14:textId="77777777" w:rsidR="005D22FD" w:rsidRPr="00E916F8" w:rsidRDefault="005D22FD" w:rsidP="00556799">
            <w:pPr>
              <w:autoSpaceDE w:val="0"/>
              <w:autoSpaceDN w:val="0"/>
              <w:adjustRightInd w:val="0"/>
              <w:spacing w:beforeLines="50" w:before="120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Surplus/ (Deficit) c/f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338AFA7" w14:textId="77777777" w:rsidR="005D22FD" w:rsidRPr="00E916F8" w:rsidRDefault="005D22FD" w:rsidP="00556799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X</w:t>
            </w:r>
          </w:p>
        </w:tc>
        <w:tc>
          <w:tcPr>
            <w:tcW w:w="236" w:type="dxa"/>
            <w:shd w:val="clear" w:color="auto" w:fill="auto"/>
          </w:tcPr>
          <w:p w14:paraId="30B75DB4" w14:textId="77777777" w:rsidR="005D22FD" w:rsidRPr="00E916F8" w:rsidRDefault="005D22FD" w:rsidP="00556799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592998A" w14:textId="77777777" w:rsidR="005D22FD" w:rsidRPr="00E916F8" w:rsidRDefault="005D22FD" w:rsidP="00556799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X</w:t>
            </w:r>
          </w:p>
        </w:tc>
        <w:tc>
          <w:tcPr>
            <w:tcW w:w="236" w:type="dxa"/>
            <w:shd w:val="clear" w:color="auto" w:fill="auto"/>
          </w:tcPr>
          <w:p w14:paraId="6418F0C3" w14:textId="77777777" w:rsidR="005D22FD" w:rsidRPr="00E916F8" w:rsidRDefault="005D22FD" w:rsidP="00556799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BD95A6F" w14:textId="77777777" w:rsidR="005D22FD" w:rsidRPr="00E916F8" w:rsidRDefault="005D22FD" w:rsidP="00556799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X</w:t>
            </w:r>
          </w:p>
        </w:tc>
      </w:tr>
    </w:tbl>
    <w:p w14:paraId="5CA77CD4" w14:textId="18EA7708" w:rsidR="00EC5D9D" w:rsidRDefault="00EC5D9D" w:rsidP="005D22FD">
      <w:pPr>
        <w:autoSpaceDE w:val="0"/>
        <w:autoSpaceDN w:val="0"/>
        <w:adjustRightInd w:val="0"/>
        <w:ind w:leftChars="-374" w:left="-490" w:hangingChars="170" w:hanging="408"/>
        <w:rPr>
          <w:rFonts w:ascii="Times New Roman" w:eastAsia="新細明體" w:hAnsi="Times New Roman" w:cs="Times New Roman"/>
          <w:b/>
          <w:bCs/>
          <w:kern w:val="0"/>
          <w:szCs w:val="24"/>
        </w:rPr>
      </w:pPr>
    </w:p>
    <w:p w14:paraId="75E5360F" w14:textId="4FCDAA4B" w:rsidR="00E916F8" w:rsidRDefault="00E916F8" w:rsidP="005D22FD">
      <w:pPr>
        <w:autoSpaceDE w:val="0"/>
        <w:autoSpaceDN w:val="0"/>
        <w:adjustRightInd w:val="0"/>
        <w:ind w:leftChars="-374" w:left="-490" w:hangingChars="170" w:hanging="408"/>
        <w:rPr>
          <w:rFonts w:ascii="Times New Roman" w:eastAsia="新細明體" w:hAnsi="Times New Roman" w:cs="Times New Roman"/>
          <w:b/>
          <w:bCs/>
          <w:kern w:val="0"/>
          <w:szCs w:val="24"/>
        </w:rPr>
      </w:pPr>
    </w:p>
    <w:p w14:paraId="200AE334" w14:textId="77777777" w:rsidR="00E916F8" w:rsidRPr="00E916F8" w:rsidRDefault="00E916F8" w:rsidP="005D22FD">
      <w:pPr>
        <w:autoSpaceDE w:val="0"/>
        <w:autoSpaceDN w:val="0"/>
        <w:adjustRightInd w:val="0"/>
        <w:ind w:leftChars="-374" w:left="-490" w:hangingChars="170" w:hanging="408"/>
        <w:rPr>
          <w:rFonts w:ascii="Times New Roman" w:eastAsia="新細明體" w:hAnsi="Times New Roman" w:cs="Times New Roman"/>
          <w:b/>
          <w:bCs/>
          <w:kern w:val="0"/>
          <w:szCs w:val="24"/>
        </w:rPr>
      </w:pPr>
    </w:p>
    <w:tbl>
      <w:tblPr>
        <w:tblStyle w:val="a5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7513"/>
      </w:tblGrid>
      <w:tr w:rsidR="005D22FD" w:rsidRPr="00E916F8" w14:paraId="2F4FDC34" w14:textId="77777777" w:rsidTr="005D22FD">
        <w:tc>
          <w:tcPr>
            <w:tcW w:w="2411" w:type="dxa"/>
          </w:tcPr>
          <w:p w14:paraId="206CC947" w14:textId="77777777" w:rsidR="005D22FD" w:rsidRPr="00C4019E" w:rsidRDefault="005D22FD" w:rsidP="005D22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C4019E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Fee Income</w:t>
            </w:r>
          </w:p>
        </w:tc>
        <w:tc>
          <w:tcPr>
            <w:tcW w:w="7513" w:type="dxa"/>
          </w:tcPr>
          <w:p w14:paraId="087270BA" w14:textId="4CD5EFE4" w:rsidR="005D22FD" w:rsidRPr="00E916F8" w:rsidRDefault="005D22FD" w:rsidP="005D22FD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2" w:name="_Hlk163832749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This represents social welfare fee income received for the year in respect of the fees and charges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recognised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for the purpose of subvention as set out in the LSG </w:t>
            </w:r>
            <w:r w:rsidR="007B00E3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Subvention 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Manual.</w:t>
            </w:r>
          </w:p>
          <w:bookmarkEnd w:id="2"/>
          <w:p w14:paraId="0D2A1464" w14:textId="77777777" w:rsidR="005D22FD" w:rsidRDefault="005D22FD" w:rsidP="005D22FD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  <w:p w14:paraId="295B516F" w14:textId="5CBB0134" w:rsidR="00E916F8" w:rsidRPr="00E916F8" w:rsidRDefault="00E916F8" w:rsidP="005D22FD">
            <w:pPr>
              <w:widowControl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5D22FD" w:rsidRPr="00E916F8" w14:paraId="16F00527" w14:textId="77777777" w:rsidTr="005D22FD">
        <w:tc>
          <w:tcPr>
            <w:tcW w:w="2411" w:type="dxa"/>
          </w:tcPr>
          <w:p w14:paraId="25BF784E" w14:textId="77777777" w:rsidR="005D22FD" w:rsidRPr="00E916F8" w:rsidRDefault="005D22FD" w:rsidP="005D22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lastRenderedPageBreak/>
              <w:t>Central Items</w:t>
            </w:r>
          </w:p>
        </w:tc>
        <w:tc>
          <w:tcPr>
            <w:tcW w:w="7513" w:type="dxa"/>
          </w:tcPr>
          <w:p w14:paraId="3D7711C4" w14:textId="0CE017F9" w:rsidR="005D22FD" w:rsidRPr="00E916F8" w:rsidRDefault="005D22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3" w:name="_Hlk193382215"/>
            <w:bookmarkStart w:id="4" w:name="_Hlk163832800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These are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subvented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service activities which are not included in LSG and are subject to their own procedures as set out in other SWD’s papers and correspondence with the NGOs.</w:t>
            </w:r>
            <w:r w:rsidR="007B59DD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The Provident Fund received and contributed for staff under the Central Items </w:t>
            </w:r>
            <w:r w:rsidR="00A839D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have been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separately included as part of the income and expenditure of the relevant items (paragraph</w:t>
            </w:r>
            <w:r w:rsidR="000E492B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="007B00E3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5.5.4(c)</w:t>
            </w:r>
            <w:r w:rsidR="000E492B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7B59DD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of the LSG</w:t>
            </w:r>
            <w:r w:rsidR="007B00E3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Subvention</w:t>
            </w:r>
            <w:r w:rsidR="007B59DD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Manual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). </w:t>
            </w:r>
            <w:r w:rsidR="007B59DD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The income and expenditure of each of the Central Items are as follows:</w:t>
            </w:r>
            <w:bookmarkEnd w:id="3"/>
          </w:p>
          <w:bookmarkEnd w:id="4"/>
          <w:p w14:paraId="6318F679" w14:textId="77777777" w:rsidR="005D22FD" w:rsidRDefault="005D22FD" w:rsidP="005711B5">
            <w:pPr>
              <w:autoSpaceDE w:val="0"/>
              <w:autoSpaceDN w:val="0"/>
              <w:adjustRightInd w:val="0"/>
              <w:ind w:left="52"/>
              <w:jc w:val="both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  <w:p w14:paraId="1BF16658" w14:textId="225CF468" w:rsidR="00E916F8" w:rsidRPr="00E916F8" w:rsidRDefault="00E916F8" w:rsidP="005711B5">
            <w:pPr>
              <w:autoSpaceDE w:val="0"/>
              <w:autoSpaceDN w:val="0"/>
              <w:adjustRightInd w:val="0"/>
              <w:ind w:left="52"/>
              <w:jc w:val="both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</w:tbl>
    <w:p w14:paraId="11027214" w14:textId="77777777" w:rsidR="007174A9" w:rsidRPr="00E916F8" w:rsidRDefault="007174A9" w:rsidP="007174A9">
      <w:pPr>
        <w:autoSpaceDE w:val="0"/>
        <w:autoSpaceDN w:val="0"/>
        <w:adjustRightInd w:val="0"/>
        <w:ind w:left="52"/>
        <w:jc w:val="both"/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</w:pPr>
    </w:p>
    <w:tbl>
      <w:tblPr>
        <w:tblW w:w="9135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092"/>
        <w:gridCol w:w="141"/>
        <w:gridCol w:w="1044"/>
        <w:gridCol w:w="236"/>
        <w:gridCol w:w="567"/>
        <w:gridCol w:w="513"/>
        <w:gridCol w:w="542"/>
      </w:tblGrid>
      <w:tr w:rsidR="007174A9" w:rsidRPr="00E916F8" w14:paraId="1B54825B" w14:textId="77777777" w:rsidTr="00AA5DFF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F12A1" w14:textId="77777777" w:rsidR="007174A9" w:rsidRPr="00E916F8" w:rsidRDefault="007174A9" w:rsidP="007174A9">
            <w:pPr>
              <w:autoSpaceDE w:val="0"/>
              <w:autoSpaceDN w:val="0"/>
              <w:adjustRightInd w:val="0"/>
              <w:ind w:leftChars="-45" w:left="252" w:hangingChars="150" w:hanging="36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a. Income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9DA6827" w14:textId="55A2F4C8" w:rsidR="007174A9" w:rsidRPr="00E916F8" w:rsidRDefault="00B85528" w:rsidP="007174A9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20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24</w:t>
            </w:r>
            <w:r w:rsidR="005C49EE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-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25</w:t>
            </w:r>
          </w:p>
          <w:p w14:paraId="4ADA8CD0" w14:textId="77777777" w:rsidR="007174A9" w:rsidRPr="00E916F8" w:rsidRDefault="007174A9" w:rsidP="007174A9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$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F017" w14:textId="77777777" w:rsidR="007174A9" w:rsidRPr="00E916F8" w:rsidRDefault="007174A9" w:rsidP="007174A9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7FF64BF" w14:textId="6E2A64FA" w:rsidR="007174A9" w:rsidRPr="00E916F8" w:rsidRDefault="00B85528" w:rsidP="007174A9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  <w:t>20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  <w:t>23</w:t>
            </w:r>
            <w:r w:rsidR="005C49EE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  <w:t>-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  <w:t>24</w:t>
            </w:r>
          </w:p>
          <w:p w14:paraId="3BC8A451" w14:textId="77777777" w:rsidR="007174A9" w:rsidRPr="00E916F8" w:rsidRDefault="007174A9" w:rsidP="007174A9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$</w:t>
            </w:r>
          </w:p>
        </w:tc>
      </w:tr>
      <w:tr w:rsidR="007174A9" w:rsidRPr="00E916F8" w14:paraId="7E0E5E93" w14:textId="77777777" w:rsidTr="00AA5DFF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9A91D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Dementia Supplement for Elderly with Disabilities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 xml:space="preserve">  </w:t>
            </w:r>
          </w:p>
        </w:tc>
        <w:tc>
          <w:tcPr>
            <w:tcW w:w="1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97F06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0AD994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49D8C8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7174A9" w:rsidRPr="00E916F8" w14:paraId="45996314" w14:textId="77777777" w:rsidTr="00AA5DFF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F193A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Infirmary Care Supplement for the Aged Blind Person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 xml:space="preserve">s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7883B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2282F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C6A5E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7174A9" w:rsidRPr="00E916F8" w14:paraId="2A012A08" w14:textId="77777777" w:rsidTr="00AA5DFF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C5B4A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Infirmary Care Supplement for Residential Elderly Services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70E69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09487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EFCB3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7174A9" w:rsidRPr="00E916F8" w14:paraId="643780AC" w14:textId="77777777" w:rsidTr="00AA5DFF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F5759" w14:textId="77B07961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Foster Care Allowance/</w:t>
            </w:r>
            <w:r w:rsidR="00EE02C9"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One-off Special Allowance for Foster Children to Safeguard the Foster Children from the Coronavirus Disease / 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Emergency Foster Care Allowance</w:t>
            </w:r>
            <w:r w:rsidRPr="00E916F8" w:rsidDel="00E60039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69AD8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F1C13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4C2F2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7174A9" w:rsidRPr="00E916F8" w14:paraId="036AAF80" w14:textId="77777777" w:rsidTr="00AA5DFF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0409E" w14:textId="7585ED28" w:rsidR="007174A9" w:rsidRPr="00E916F8" w:rsidRDefault="007174A9" w:rsidP="0065752B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After School Care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Programme</w:t>
            </w:r>
            <w:proofErr w:type="spellEnd"/>
            <w:r w:rsidR="00345712" w:rsidRPr="00E916F8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–</w:t>
            </w:r>
            <w:r w:rsidR="00345712"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Fee Waiving Subsidy Scheme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BCA15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47BEA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2BC9D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7174A9" w:rsidRPr="00E916F8" w14:paraId="69E09401" w14:textId="77777777" w:rsidTr="00AA5DFF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0EC96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Training Subsidy 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>under Training Scheme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for Child Care Supervisors and Special Child Care Workers in Pre-school Rehabilitation Services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1040B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4F3C3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84A8B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7174A9" w:rsidRPr="00E916F8" w14:paraId="72075911" w14:textId="77777777" w:rsidTr="00AA5DFF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BC53C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Neighbourhood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 Support Child Care Project (NSCCP) – Contract Subsidy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90A5AB4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3D465EF1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FB51C31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7174A9" w:rsidRPr="00E916F8" w14:paraId="76204632" w14:textId="77777777" w:rsidTr="00AA5DFF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0D624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NSCCP – Subsidy for Fee Reduction/</w:t>
            </w:r>
            <w:r w:rsidR="004016DA"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W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aiving</w:t>
            </w:r>
          </w:p>
          <w:p w14:paraId="1853EB63" w14:textId="4BC87ECF" w:rsidR="00F702A3" w:rsidRPr="00E916F8" w:rsidRDefault="00F702A3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NSCCP </w:t>
            </w:r>
            <w:r w:rsidR="00E86A66"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– Subsidy for Incentive Payment</w:t>
            </w:r>
          </w:p>
          <w:p w14:paraId="65B5B79E" w14:textId="749D2851" w:rsidR="00254B10" w:rsidRPr="00E916F8" w:rsidRDefault="00254B10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NSCCP 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– Subsidy for Training Allowance</w:t>
            </w:r>
          </w:p>
          <w:p w14:paraId="6679F34E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NSCCP – Rent and Rates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F77D5F8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635874BE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3837B5B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7174A9" w:rsidRPr="00E916F8" w14:paraId="5D378D4C" w14:textId="77777777" w:rsidTr="00AA5DFF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1DAD5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Training Sponsorship Scheme for Master in Occupational Therapy and Physiotherapy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programmes</w:t>
            </w:r>
            <w:proofErr w:type="spellEnd"/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6A50228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3509E22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6CF63E2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7174A9" w:rsidRPr="00E916F8" w14:paraId="2BD76D00" w14:textId="77777777" w:rsidTr="00910DBC">
        <w:tc>
          <w:tcPr>
            <w:tcW w:w="62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7347F4A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T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ra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i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ning Subsidy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Pro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g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ramme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 for Children on the Waiting List for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Subvented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 Pre-school Rehabilitation Services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4041C30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5CBA4343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0B35BD8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5BDB" w:rsidRPr="00E916F8" w14:paraId="18E55B63" w14:textId="508A5FAA" w:rsidTr="00093634">
        <w:tc>
          <w:tcPr>
            <w:tcW w:w="62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ADE49F" w14:textId="4A79396A" w:rsidR="005D5BDB" w:rsidRPr="00E916F8" w:rsidRDefault="005D5BDB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Financial Incentive Scheme</w:t>
            </w:r>
            <w:r w:rsidRPr="00C4019E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 for Mentors of Employees with Disabilities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D286CEB" w14:textId="279C850E" w:rsidR="005D5BDB" w:rsidRPr="00E916F8" w:rsidRDefault="005D5BDB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42E76650" w14:textId="3AA932FE" w:rsidR="005D5BDB" w:rsidRPr="00E916F8" w:rsidRDefault="005D5BDB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24CD71D" w14:textId="08160A00" w:rsidR="005D5BDB" w:rsidRPr="00E916F8" w:rsidRDefault="005D5BDB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7174A9" w:rsidRPr="00E916F8" w14:paraId="1E36E035" w14:textId="77777777" w:rsidTr="00910DBC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63136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Enhanced After School Care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Programme</w:t>
            </w:r>
            <w:proofErr w:type="spellEnd"/>
            <w:r w:rsidR="004016DA"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– Fee Waiving Subsidy Scheme</w:t>
            </w:r>
          </w:p>
          <w:p w14:paraId="645A9A1D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Navigation Scheme for Young Persons in Care Services - Operating Expenses</w:t>
            </w:r>
          </w:p>
          <w:p w14:paraId="02D73EE7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Navigation Scheme for Young Persons in Care Services - Training Cost</w:t>
            </w:r>
          </w:p>
          <w:p w14:paraId="284A015C" w14:textId="77777777" w:rsidR="00446A05" w:rsidRPr="00E916F8" w:rsidRDefault="00446A05" w:rsidP="00B85528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Subsidy for Enhanced Support for Ethnic Minority Children in Special Care Centre</w:t>
            </w:r>
          </w:p>
          <w:p w14:paraId="3A22F16D" w14:textId="77777777" w:rsidR="00446A05" w:rsidRPr="00E916F8" w:rsidRDefault="00446A05" w:rsidP="00B85528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Subsidy for Enhanced Support for Ethnic Minority Children in Early Education and Training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Centres</w:t>
            </w:r>
            <w:proofErr w:type="spellEnd"/>
          </w:p>
          <w:p w14:paraId="21B73A46" w14:textId="6E788048" w:rsidR="00E4382C" w:rsidRPr="00E916F8" w:rsidRDefault="00010D49" w:rsidP="00E4382C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Time-defined Allocation of </w:t>
            </w:r>
            <w:r w:rsidR="00446A05"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Ethnic Minority District Ambassador Posts</w:t>
            </w:r>
            <w:r w:rsidR="00E4382C"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- salary and provident fund</w:t>
            </w:r>
          </w:p>
          <w:p w14:paraId="099C2FE9" w14:textId="1B487205" w:rsidR="00010D49" w:rsidRPr="00E916F8" w:rsidRDefault="00010D49" w:rsidP="00B85528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Time-defined Allocation of Ethnic Minority District Ambassador Posts –</w:t>
            </w:r>
            <w:r w:rsidR="00E4382C"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other charges</w:t>
            </w:r>
          </w:p>
          <w:p w14:paraId="5E489E64" w14:textId="545F0BA6" w:rsidR="0023617E" w:rsidRPr="00E916F8" w:rsidRDefault="0023617E" w:rsidP="000C2886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Short-term Food Assistance Service Teams</w:t>
            </w:r>
            <w:r w:rsidR="001C567D"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– Food Cost</w:t>
            </w:r>
          </w:p>
          <w:p w14:paraId="080FD226" w14:textId="1B7DF932" w:rsidR="001C567D" w:rsidRPr="00E916F8" w:rsidRDefault="001C567D" w:rsidP="001C567D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Siu Lam Integrated Rehabilitation Services Complex –</w:t>
            </w:r>
          </w:p>
          <w:p w14:paraId="3CCD08C8" w14:textId="61FDB905" w:rsidR="001C567D" w:rsidRPr="00E916F8" w:rsidRDefault="001C567D" w:rsidP="001C567D">
            <w:pPr>
              <w:autoSpaceDE w:val="0"/>
              <w:autoSpaceDN w:val="0"/>
              <w:adjustRightInd w:val="0"/>
              <w:spacing w:line="300" w:lineRule="exact"/>
              <w:ind w:leftChars="205" w:left="565" w:hangingChars="33" w:hanging="73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lastRenderedPageBreak/>
              <w:t>Management &amp; Maintenance Cost for Common Area</w:t>
            </w:r>
          </w:p>
          <w:p w14:paraId="743F9715" w14:textId="67C68CF7" w:rsidR="00010D49" w:rsidRPr="00E916F8" w:rsidRDefault="00010D49" w:rsidP="00642DB5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After School Care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Programme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for Pre-primary Children [ASCP(PC)] Contract Subsidy</w:t>
            </w:r>
          </w:p>
          <w:p w14:paraId="471ABD2A" w14:textId="0451F530" w:rsidR="00010D49" w:rsidRPr="00E916F8" w:rsidRDefault="00010D49" w:rsidP="00642DB5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ASCP(PC) Fee Subsidy</w:t>
            </w:r>
          </w:p>
          <w:p w14:paraId="28F3CEEB" w14:textId="2655F7C9" w:rsidR="003717C9" w:rsidRPr="00E916F8" w:rsidRDefault="003717C9" w:rsidP="00642DB5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ASCP(PC) Rent and Rates</w:t>
            </w:r>
          </w:p>
          <w:p w14:paraId="7424B6CD" w14:textId="43D0E66D" w:rsidR="00EE02C9" w:rsidRPr="00E916F8" w:rsidRDefault="00EE02C9" w:rsidP="00EE02C9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Time-defined Service Contract of Social Work Service for Pre-primary Institutions</w:t>
            </w:r>
          </w:p>
          <w:p w14:paraId="5A4B1CF7" w14:textId="77777777" w:rsidR="00696A7E" w:rsidRPr="00E916F8" w:rsidRDefault="00696A7E" w:rsidP="00696A7E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Allocation</w:t>
            </w:r>
          </w:p>
          <w:p w14:paraId="0EA31377" w14:textId="77777777" w:rsidR="00696A7E" w:rsidRPr="00E916F8" w:rsidRDefault="00696A7E" w:rsidP="00696A7E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Rent and Rates</w:t>
            </w:r>
          </w:p>
          <w:p w14:paraId="2F318746" w14:textId="2545D869" w:rsidR="00CA7FFB" w:rsidRPr="00E916F8" w:rsidRDefault="00CA7FFB" w:rsidP="00642DB5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Allowances for Specific Services Arising from the Implementation of the Minimum Wage Ordinance (Overnight On-site-on-call Allowance)</w:t>
            </w:r>
          </w:p>
          <w:p w14:paraId="2F1EDA0C" w14:textId="16F0A9FE" w:rsidR="00E61368" w:rsidRPr="00E916F8" w:rsidRDefault="00E61368" w:rsidP="00642DB5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Travelling Subsidy of the designated Hotline for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Carer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Support (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Carer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Hotline)</w:t>
            </w:r>
          </w:p>
          <w:p w14:paraId="1C3990C0" w14:textId="79F0E7F6" w:rsidR="00E61368" w:rsidRPr="00E916F8" w:rsidRDefault="00E61368" w:rsidP="00642DB5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Pilot Scheme on Training to Foreign Domestic Helpers in Care for Persons with Disabilities</w:t>
            </w:r>
          </w:p>
          <w:p w14:paraId="29FFBC22" w14:textId="01F7F196" w:rsidR="00E61368" w:rsidRPr="00E916F8" w:rsidRDefault="00E61368" w:rsidP="00642DB5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Special Grant for Providing Temporary Accommodation for Services Users of SAHK LOHAS Garden at Cheung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Muk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Tau Holiday Centre for the Elderly</w:t>
            </w:r>
          </w:p>
          <w:p w14:paraId="1707283F" w14:textId="412005A3" w:rsidR="00E61368" w:rsidRPr="00E916F8" w:rsidRDefault="00F83AFC" w:rsidP="00642DB5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Special Grant for Temporary Relocation of Service Users of SAHK LOHAS Garden to Cheung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Muk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Tau Holiday Centre</w:t>
            </w:r>
          </w:p>
          <w:p w14:paraId="0485204D" w14:textId="38BDE73F" w:rsidR="00F83AFC" w:rsidRPr="00E916F8" w:rsidRDefault="00F83AFC" w:rsidP="00642DB5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One-off Allocation for Providing Assistance to Persons with Disabilities under the Government Public Transport Fare Concession Scheme for the Elderly and Eligible Persons with Disabilities</w:t>
            </w:r>
          </w:p>
          <w:p w14:paraId="685D2A8F" w14:textId="588F5385" w:rsidR="003E30AD" w:rsidRPr="00E916F8" w:rsidRDefault="003E30AD" w:rsidP="003E30AD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Siu Lam Integrated Rehabilitation Services Complex - Central Item of Residential Respite Services</w:t>
            </w:r>
          </w:p>
          <w:p w14:paraId="0D83ED83" w14:textId="3FB9FB7B" w:rsidR="003E30AD" w:rsidRPr="00E916F8" w:rsidRDefault="003E30AD" w:rsidP="003E30AD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Transition Subsidy for School Leavers (CITSL)</w:t>
            </w:r>
          </w:p>
          <w:p w14:paraId="457359F5" w14:textId="77777777" w:rsidR="003E30AD" w:rsidRPr="00E916F8" w:rsidRDefault="003E30AD" w:rsidP="003E30AD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Multi-faceted Support for Foster Families and Children under Foster Care Service (MSFC)</w:t>
            </w:r>
          </w:p>
          <w:p w14:paraId="3BA57421" w14:textId="77777777" w:rsidR="003E30AD" w:rsidRPr="00C4019E" w:rsidRDefault="003E30AD" w:rsidP="003E30AD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891C5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Subsidy for Providing Professional Services</w:t>
            </w:r>
          </w:p>
          <w:p w14:paraId="5CF177F9" w14:textId="233A7983" w:rsidR="003E30AD" w:rsidRPr="00C4019E" w:rsidRDefault="003E30AD" w:rsidP="003E30AD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891C5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Subsidy to Support the Learning and Development of Foster Children</w:t>
            </w:r>
          </w:p>
          <w:p w14:paraId="155456A8" w14:textId="00889C69" w:rsidR="003E30AD" w:rsidRPr="00891C58" w:rsidRDefault="003E30AD" w:rsidP="003E30AD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C4019E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Child Protection Support Service (</w:t>
            </w:r>
            <w:proofErr w:type="spellStart"/>
            <w:r w:rsidRPr="00C4019E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ChildPRO</w:t>
            </w:r>
            <w:proofErr w:type="spellEnd"/>
            <w:r w:rsidRPr="00C4019E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)</w:t>
            </w:r>
          </w:p>
          <w:p w14:paraId="09085222" w14:textId="68EBEFE9" w:rsidR="002B609A" w:rsidRPr="00C4019E" w:rsidRDefault="002B609A" w:rsidP="000C07A3">
            <w:pPr>
              <w:autoSpaceDE w:val="0"/>
              <w:autoSpaceDN w:val="0"/>
              <w:adjustRightInd w:val="0"/>
              <w:spacing w:line="300" w:lineRule="exact"/>
              <w:ind w:leftChars="236" w:left="566" w:firstLineChars="30" w:firstLine="66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438CC3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7D7BE755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566A78F" w14:textId="77777777" w:rsidR="007174A9" w:rsidRPr="00E916F8" w:rsidRDefault="007174A9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6B1297" w:rsidRPr="00E916F8" w14:paraId="78B462B5" w14:textId="77777777" w:rsidTr="006308B2">
        <w:tc>
          <w:tcPr>
            <w:tcW w:w="91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C4ED5" w14:textId="7021ABC9" w:rsidR="006B1297" w:rsidRPr="00E916F8" w:rsidRDefault="006B1297" w:rsidP="007174A9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i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i/>
                <w:kern w:val="0"/>
                <w:sz w:val="22"/>
              </w:rPr>
              <w:t>For the following Central Items, please take note of para. 4</w:t>
            </w:r>
            <w:r w:rsidR="00EB024D" w:rsidRPr="00E916F8">
              <w:rPr>
                <w:rFonts w:ascii="Times New Roman" w:eastAsia="新細明體" w:hAnsi="Times New Roman" w:cs="Times New Roman"/>
                <w:bCs/>
                <w:i/>
                <w:kern w:val="0"/>
                <w:sz w:val="22"/>
              </w:rPr>
              <w:t>(f</w:t>
            </w:r>
            <w:r w:rsidRPr="00E916F8">
              <w:rPr>
                <w:rFonts w:ascii="Times New Roman" w:eastAsia="新細明體" w:hAnsi="Times New Roman" w:cs="Times New Roman"/>
                <w:bCs/>
                <w:i/>
                <w:kern w:val="0"/>
                <w:sz w:val="22"/>
              </w:rPr>
              <w:t>) of Points to Note on Preparation of AFR and Analysis Schedules in reporting the amounts of subvention:</w:t>
            </w:r>
          </w:p>
          <w:p w14:paraId="6100D9E7" w14:textId="77777777" w:rsidR="006B1297" w:rsidRPr="00E916F8" w:rsidRDefault="006B1297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A0443" w:rsidRPr="00E916F8" w14:paraId="04012DA3" w14:textId="77777777" w:rsidTr="00910DBC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F39DF" w14:textId="04E56A71" w:rsidR="000A0443" w:rsidRPr="00E916F8" w:rsidRDefault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Temporary Financial Aid under Care and Support Networking Team</w:t>
            </w:r>
            <w:r w:rsidRPr="00E916F8">
              <w:rPr>
                <w:rFonts w:ascii="Times New Roman" w:eastAsia="新細明體" w:hAnsi="Times New Roman" w:cs="Times New Roman"/>
                <w:b/>
                <w:kern w:val="0"/>
                <w:sz w:val="22"/>
              </w:rPr>
              <w:t>^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B2BEE50" w14:textId="77777777" w:rsidR="000A0443" w:rsidRPr="00E916F8" w:rsidRDefault="000A0443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1F6245C9" w14:textId="77777777" w:rsidR="000A0443" w:rsidRPr="00E916F8" w:rsidRDefault="000A0443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1BF7E1" w14:textId="77777777" w:rsidR="000A0443" w:rsidRPr="00E916F8" w:rsidRDefault="000A0443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A0443" w:rsidRPr="00E916F8" w14:paraId="2D459886" w14:textId="77777777" w:rsidTr="00910DBC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EB257" w14:textId="7031123E" w:rsidR="000A0443" w:rsidRPr="00E916F8" w:rsidRDefault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Emergency Fund for NGOs operating Integrated Services Team for Street Sleepers</w:t>
            </w:r>
            <w:r w:rsidRPr="00E916F8">
              <w:rPr>
                <w:rFonts w:ascii="Times New Roman" w:eastAsia="新細明體" w:hAnsi="Times New Roman" w:cs="Times New Roman"/>
                <w:b/>
                <w:kern w:val="0"/>
                <w:sz w:val="22"/>
              </w:rPr>
              <w:t>^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4EC6D87" w14:textId="77777777" w:rsidR="000A0443" w:rsidRPr="00E916F8" w:rsidRDefault="000A0443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7D32972D" w14:textId="77777777" w:rsidR="000A0443" w:rsidRPr="00E916F8" w:rsidRDefault="000A0443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8DE8FF6" w14:textId="77777777" w:rsidR="000A0443" w:rsidRPr="00E916F8" w:rsidRDefault="000A0443" w:rsidP="00717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A0443" w:rsidRPr="00E916F8" w14:paraId="49D29CEF" w14:textId="77777777" w:rsidTr="00910DBC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D9767" w14:textId="4EF8D02F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>S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ubsidy Scheme for Extended Hours Service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 xml:space="preserve"> Users</w:t>
            </w:r>
            <w:r w:rsidRPr="00E916F8">
              <w:rPr>
                <w:rFonts w:ascii="Times New Roman" w:eastAsia="新細明體" w:hAnsi="Times New Roman" w:cs="Times New Roman"/>
                <w:b/>
                <w:kern w:val="0"/>
                <w:sz w:val="22"/>
                <w:lang w:eastAsia="zh-HK"/>
              </w:rPr>
              <w:t>^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8763202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79694207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616F570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E57D11" w:rsidRPr="00E916F8" w14:paraId="7EE623B3" w14:textId="77777777" w:rsidTr="006B1297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33104" w14:textId="4A34415F" w:rsidR="00E57D11" w:rsidRPr="00E916F8" w:rsidRDefault="00E57D11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Short-term Rental Assistance for Discharged Prisoners</w:t>
            </w: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^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C6C5186" w14:textId="77777777" w:rsidR="00E57D11" w:rsidRPr="00E916F8" w:rsidRDefault="00E57D11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1280712D" w14:textId="77777777" w:rsidR="00E57D11" w:rsidRPr="00E916F8" w:rsidRDefault="00E57D11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482899C" w14:textId="77777777" w:rsidR="00E57D11" w:rsidRPr="00E916F8" w:rsidRDefault="00E57D11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A0443" w:rsidRPr="00E916F8" w14:paraId="1B4B971A" w14:textId="77777777" w:rsidTr="00910DBC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E31D2" w14:textId="56253E98" w:rsidR="000A0443" w:rsidRPr="00E916F8" w:rsidRDefault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Cash Subsidy for Integrated Support Services for Persons with Severe Physical Disabilities</w:t>
            </w: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  <w:lang w:eastAsia="zh-HK"/>
              </w:rPr>
              <w:t>^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B29F89D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74338921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820BEFB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A0443" w:rsidRPr="00E916F8" w14:paraId="12581C81" w14:textId="77777777" w:rsidTr="00910DBC"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7DADC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Time-defined Subsidy Scheme for Occasional Child Care Service</w:t>
            </w: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^</w:t>
            </w:r>
          </w:p>
          <w:p w14:paraId="601A3149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</w:p>
        </w:tc>
        <w:tc>
          <w:tcPr>
            <w:tcW w:w="12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1A014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14:paraId="55C70684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1DB55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A0443" w:rsidRPr="00E916F8" w14:paraId="5CC24137" w14:textId="77777777" w:rsidTr="00910DBC">
        <w:trPr>
          <w:trHeight w:val="343"/>
        </w:trPr>
        <w:tc>
          <w:tcPr>
            <w:tcW w:w="6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42121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Total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2B7BA97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E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7E1743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94F281A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0A0443" w:rsidRPr="00E916F8" w14:paraId="42A5C8F6" w14:textId="77777777" w:rsidTr="00AA5DFF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CB7AB" w14:textId="77777777" w:rsidR="000A0443" w:rsidRPr="00E916F8" w:rsidRDefault="000A0443" w:rsidP="000A0443">
            <w:pPr>
              <w:autoSpaceDE w:val="0"/>
              <w:autoSpaceDN w:val="0"/>
              <w:adjustRightInd w:val="0"/>
              <w:ind w:leftChars="-45" w:left="252" w:hangingChars="150" w:hanging="360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  <w:lastRenderedPageBreak/>
              <w:t>b</w:t>
            </w: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 xml:space="preserve">. </w:t>
            </w: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  <w:t>Expenditure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12EE90C" w14:textId="77777777" w:rsidR="000A0443" w:rsidRPr="00E916F8" w:rsidRDefault="000A0443" w:rsidP="000A04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  <w:p w14:paraId="0FAF479B" w14:textId="09132BE4" w:rsidR="000A0443" w:rsidRPr="00E916F8" w:rsidRDefault="000A0443" w:rsidP="000A04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20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24</w:t>
            </w: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-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25</w:t>
            </w:r>
          </w:p>
          <w:p w14:paraId="525ABB68" w14:textId="77777777" w:rsidR="000A0443" w:rsidRPr="00E916F8" w:rsidRDefault="000A0443" w:rsidP="000A04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$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DD46429" w14:textId="77777777" w:rsidR="000A0443" w:rsidRPr="00E916F8" w:rsidRDefault="000A0443" w:rsidP="000A04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81381DD" w14:textId="77777777" w:rsidR="000A0443" w:rsidRPr="00E916F8" w:rsidRDefault="000A0443" w:rsidP="000A04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</w:pPr>
          </w:p>
          <w:p w14:paraId="7F69D69F" w14:textId="12B60F3B" w:rsidR="000A0443" w:rsidRPr="00E916F8" w:rsidRDefault="000A0443" w:rsidP="000A04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  <w:t>20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  <w:t>23</w:t>
            </w: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  <w:t>-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  <w:t>24</w:t>
            </w:r>
          </w:p>
          <w:p w14:paraId="1A5B7BB7" w14:textId="77777777" w:rsidR="000A0443" w:rsidRPr="00E916F8" w:rsidRDefault="000A0443" w:rsidP="000A0443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$</w:t>
            </w:r>
          </w:p>
        </w:tc>
      </w:tr>
      <w:tr w:rsidR="000A0443" w:rsidRPr="00E916F8" w14:paraId="02AFFB33" w14:textId="77777777" w:rsidTr="00AA5DFF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B6905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Dementia Supplement for Elderly with Disabilities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98D4FC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2F9E3D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D66A11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0A0443" w:rsidRPr="00E916F8" w14:paraId="6AA56CA2" w14:textId="77777777" w:rsidTr="00AA5DFF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49218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Infirmary Care Supplement for the Aged Blind Person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 xml:space="preserve">s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56FE6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2987A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07CEE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0A0443" w:rsidRPr="00E916F8" w14:paraId="17C3127F" w14:textId="77777777" w:rsidTr="00AA5DFF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8663F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Infirmary Care Supplement for Residential Elderly Services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73F54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53515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24FFA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0A0443" w:rsidRPr="00E916F8" w14:paraId="174A43BD" w14:textId="77777777" w:rsidTr="00AA5DFF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7953C" w14:textId="37516D4B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Foster Care Allowance/</w:t>
            </w:r>
            <w:r w:rsidR="00EE02C9"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One-off Special Allowance for Foster Children to Safeguard the Foster Children from the Coronavirus Disease / 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Emergency Foster Care Allowance</w:t>
            </w:r>
            <w:r w:rsidRPr="00E916F8" w:rsidDel="00E60039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52032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112AD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661FE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0A0443" w:rsidRPr="00E916F8" w14:paraId="63AA247B" w14:textId="77777777" w:rsidTr="00AA5DFF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63E2" w14:textId="5059384A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After School Care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Programme</w:t>
            </w:r>
            <w:proofErr w:type="spellEnd"/>
            <w:r w:rsidRPr="00E916F8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–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Fee Waiving Subsidy Scheme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58DC0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BBE84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89789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0A0443" w:rsidRPr="00E916F8" w14:paraId="289B4992" w14:textId="77777777" w:rsidTr="00AA5DFF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5ABC5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Training Subsidy 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>under Training Scheme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 for Child Care Supervisors and Special Child Care Workers in Pre-school Rehabilitation Services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B9257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9CB0D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F9B73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0A0443" w:rsidRPr="00E916F8" w14:paraId="5C05040B" w14:textId="77777777" w:rsidTr="00AA5DFF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94916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Neighbourhood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 Support Child Care Project (NSCCP) – Contract Subsidy</w:t>
            </w:r>
          </w:p>
        </w:tc>
        <w:tc>
          <w:tcPr>
            <w:tcW w:w="11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D75AEBA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</w:tcPr>
          <w:p w14:paraId="56BCF853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A8F7194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0A0443" w:rsidRPr="00E916F8" w14:paraId="4D6BF712" w14:textId="77777777" w:rsidTr="00AA5DFF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90C90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NSCCP – Subsidy for Fee Reduction/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W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aiving</w:t>
            </w:r>
          </w:p>
          <w:p w14:paraId="09E3BFBD" w14:textId="72A628C0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NSCCP – Subsidy for Incentive Payment</w:t>
            </w:r>
          </w:p>
          <w:p w14:paraId="6B763586" w14:textId="0CA8ED0B" w:rsidR="00254B10" w:rsidRPr="00E916F8" w:rsidRDefault="00254B10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NSCCP 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– Subsidy for Training Allowance</w:t>
            </w:r>
          </w:p>
          <w:p w14:paraId="013F7DD2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NSCCP – Rent and Rates</w:t>
            </w:r>
          </w:p>
        </w:tc>
        <w:tc>
          <w:tcPr>
            <w:tcW w:w="11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CA91B0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</w:tcPr>
          <w:p w14:paraId="25441A2E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0AD24DD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0A0443" w:rsidRPr="00E916F8" w14:paraId="48CB3DEB" w14:textId="77777777" w:rsidTr="00AA5DFF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23DA3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Training Sponsorship Scheme for Master in Occupational Therapy and Physiotherapy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programmes</w:t>
            </w:r>
            <w:proofErr w:type="spellEnd"/>
          </w:p>
        </w:tc>
        <w:tc>
          <w:tcPr>
            <w:tcW w:w="11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53376BA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</w:tcPr>
          <w:p w14:paraId="225E6F40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DEAE23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A0443" w:rsidRPr="00E916F8" w14:paraId="3919F13D" w14:textId="77777777" w:rsidTr="00AA5DFF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34BF8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T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ra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i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ning Subsidy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Pro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g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ramme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 for Children on the Waiting List for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Subvented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 Pre-school Rehabilitation Services</w:t>
            </w:r>
          </w:p>
        </w:tc>
        <w:tc>
          <w:tcPr>
            <w:tcW w:w="11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7563CA3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</w:tcPr>
          <w:p w14:paraId="2261275D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42FCEB7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E7115" w:rsidRPr="00E916F8" w14:paraId="47B2CE67" w14:textId="6F7A249B" w:rsidTr="00891C58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743FE" w14:textId="6EE2192A" w:rsidR="000E7115" w:rsidRPr="00E916F8" w:rsidRDefault="000E7115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Financial Incentive Scheme for Mentors of Employees</w:t>
            </w:r>
            <w:r w:rsidRPr="00C4019E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 xml:space="preserve"> with Disabilities</w:t>
            </w:r>
          </w:p>
        </w:tc>
        <w:tc>
          <w:tcPr>
            <w:tcW w:w="11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2383739" w14:textId="72EC41BD" w:rsidR="000E7115" w:rsidRPr="00E916F8" w:rsidRDefault="000E7115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</w:tcPr>
          <w:p w14:paraId="61AB5847" w14:textId="6CA2D5A3" w:rsidR="000E7115" w:rsidRPr="00E916F8" w:rsidRDefault="000E7115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5667C14" w14:textId="3DEAB04C" w:rsidR="000E7115" w:rsidRPr="00E916F8" w:rsidRDefault="000E7115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A0443" w:rsidRPr="00E916F8" w14:paraId="1A2549E0" w14:textId="77777777" w:rsidTr="00891C58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6AE8C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Enhanced After School Care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Programme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</w:t>
            </w:r>
            <w:r w:rsidRPr="00E916F8">
              <w:rPr>
                <w:rFonts w:ascii="Times New Roman" w:eastAsia="新細明體" w:hAnsi="Times New Roman" w:cs="Times New Roman" w:hint="eastAsia"/>
                <w:bCs/>
                <w:kern w:val="0"/>
                <w:sz w:val="22"/>
                <w:lang w:eastAsia="zh-HK"/>
              </w:rPr>
              <w:t>–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Fee Waiving Subsidy Scheme</w:t>
            </w:r>
          </w:p>
          <w:p w14:paraId="5B62FD96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Navigation Scheme for Young Persons in Care Services - Operating Expenses</w:t>
            </w:r>
          </w:p>
          <w:p w14:paraId="7FA73D54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Navigation Scheme for Young Persons in Care Services - Training Cost</w:t>
            </w:r>
          </w:p>
          <w:p w14:paraId="05849ED8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Subsidy for Enhanced Support for Ethnic Minority Children in Special Care Centre</w:t>
            </w:r>
          </w:p>
          <w:p w14:paraId="4BCE6DC1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Subsidy for Enhanced Support for Ethnic Minority Children in Early Education and Training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Centres</w:t>
            </w:r>
            <w:proofErr w:type="spellEnd"/>
          </w:p>
          <w:p w14:paraId="02CBA7FA" w14:textId="2C7EA6D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Time-defined Allocation of </w:t>
            </w:r>
            <w:r w:rsidRPr="00E916F8">
              <w:rPr>
                <w:rFonts w:ascii="Times New Roman" w:hAnsi="Times New Roman"/>
                <w:kern w:val="0"/>
                <w:sz w:val="22"/>
              </w:rPr>
              <w:t>Ethnic Minority District Ambassador Posts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– salary and provident fund</w:t>
            </w:r>
          </w:p>
          <w:p w14:paraId="377A626C" w14:textId="25C1A1A9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Time-defined Allocation of Ethnic Minority District Ambassador Posts – other charges</w:t>
            </w:r>
          </w:p>
          <w:p w14:paraId="220D1FDC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val="en-HK"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val="en-HK" w:eastAsia="zh-HK"/>
              </w:rPr>
              <w:t>Short-term Food Assistance Service Teams – Food Cost</w:t>
            </w:r>
          </w:p>
          <w:p w14:paraId="6C8C0912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Siu Lam Integrated Rehabilitation Services Complex –</w:t>
            </w:r>
          </w:p>
          <w:p w14:paraId="5344E2B0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205" w:left="565" w:hangingChars="33" w:hanging="73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Management &amp; Maintenance Cost for Common Area</w:t>
            </w:r>
          </w:p>
          <w:p w14:paraId="00272ACB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After School Care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Programme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for Pre-primary Children [ASCP(PC)] Contract Subsidy</w:t>
            </w:r>
          </w:p>
          <w:p w14:paraId="79A14CFD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ASCP(PC) Fee Subsidy</w:t>
            </w:r>
          </w:p>
          <w:p w14:paraId="11E4525A" w14:textId="77777777" w:rsidR="00EE02C9" w:rsidRPr="00E916F8" w:rsidRDefault="000A0443" w:rsidP="00910DBC">
            <w:pPr>
              <w:tabs>
                <w:tab w:val="left" w:pos="2943"/>
              </w:tabs>
              <w:autoSpaceDE w:val="0"/>
              <w:autoSpaceDN w:val="0"/>
              <w:adjustRightInd w:val="0"/>
              <w:spacing w:line="300" w:lineRule="exact"/>
              <w:ind w:leftChars="28" w:left="67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ASCP(PC) Rent and Rates</w:t>
            </w:r>
          </w:p>
          <w:p w14:paraId="226291B3" w14:textId="212E66A4" w:rsidR="00EE02C9" w:rsidRPr="00E916F8" w:rsidRDefault="00EE02C9" w:rsidP="00EE02C9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Time-defined Service Contract of Social Work Service for Pre-primary Institutions</w:t>
            </w:r>
          </w:p>
          <w:p w14:paraId="6D85D637" w14:textId="77777777" w:rsidR="00696A7E" w:rsidRPr="00E916F8" w:rsidRDefault="00696A7E" w:rsidP="00696A7E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Allocation</w:t>
            </w:r>
          </w:p>
          <w:p w14:paraId="4277E99A" w14:textId="77777777" w:rsidR="00696A7E" w:rsidRPr="00E916F8" w:rsidRDefault="00696A7E" w:rsidP="00696A7E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lastRenderedPageBreak/>
              <w:t>Rent and Rates</w:t>
            </w:r>
          </w:p>
          <w:p w14:paraId="3A39145D" w14:textId="77777777" w:rsidR="005D4841" w:rsidRPr="00E916F8" w:rsidRDefault="005D4841" w:rsidP="005D4841">
            <w:pPr>
              <w:autoSpaceDE w:val="0"/>
              <w:autoSpaceDN w:val="0"/>
              <w:adjustRightInd w:val="0"/>
              <w:spacing w:line="300" w:lineRule="exact"/>
              <w:ind w:leftChars="29" w:left="492" w:hangingChars="192" w:hanging="422"/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Allowances for Specific Services Arising from the Implementation of the Minimum Wage Ordinance (Overnight On-site-on-call Allowance)</w:t>
            </w:r>
          </w:p>
          <w:p w14:paraId="44A53902" w14:textId="77777777" w:rsidR="00F83AFC" w:rsidRPr="00E916F8" w:rsidRDefault="00F83AFC" w:rsidP="00F83AFC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Travelling Subsidy of the designated Hotline for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Carer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Support (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Carer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Hotline)</w:t>
            </w:r>
          </w:p>
          <w:p w14:paraId="1188E23D" w14:textId="77777777" w:rsidR="00F83AFC" w:rsidRPr="00E916F8" w:rsidRDefault="00F83AFC" w:rsidP="00F83AFC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Pilot Scheme on Training to Foreign Domestic Helpers in Care for Persons with Disabilities</w:t>
            </w:r>
          </w:p>
          <w:p w14:paraId="4B5BEFD6" w14:textId="77777777" w:rsidR="00F83AFC" w:rsidRPr="00E916F8" w:rsidRDefault="00F83AFC" w:rsidP="00F83AFC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Special Grant for Providing Temporary Accommodation for Services Users of SAHK LOHAS Garden at Cheung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Muk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Tau Holiday Centre for the Elderly</w:t>
            </w:r>
          </w:p>
          <w:p w14:paraId="210CCEFE" w14:textId="77777777" w:rsidR="00F83AFC" w:rsidRPr="00E916F8" w:rsidRDefault="00F83AFC" w:rsidP="00F83AFC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Special Grant for Temporary Relocation of Service Users of SAHK LOHAS Garden to Cheung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Muk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 xml:space="preserve"> Tau Holiday Centre</w:t>
            </w:r>
          </w:p>
          <w:p w14:paraId="472B5A00" w14:textId="3156FA6F" w:rsidR="00B11AD8" w:rsidRPr="00E916F8" w:rsidRDefault="00F83AFC" w:rsidP="00F83AFC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One-off Allocation for Providing Assistance to Persons with Disabilities under the Government Public Transport Fare Concession Scheme for the Elderly and Eligible Persons with Disabilities</w:t>
            </w:r>
          </w:p>
          <w:p w14:paraId="502DFF60" w14:textId="77777777" w:rsidR="003E30AD" w:rsidRPr="00E916F8" w:rsidRDefault="003E30AD" w:rsidP="003E30AD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Siu Lam Integrated Rehabilitation Services Complex - Central Item of Residential Respite Services</w:t>
            </w:r>
          </w:p>
          <w:p w14:paraId="0FAAF4D9" w14:textId="77777777" w:rsidR="003E30AD" w:rsidRPr="00E916F8" w:rsidRDefault="003E30AD" w:rsidP="003E30AD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Transition Subsidy for School Leavers (CITSL)</w:t>
            </w:r>
          </w:p>
          <w:p w14:paraId="2C7FDCAF" w14:textId="77777777" w:rsidR="003E30AD" w:rsidRPr="00E916F8" w:rsidRDefault="003E30AD" w:rsidP="003E30AD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Multi-faceted Support for Foster Families and Children under Foster Care Service (MSFC)</w:t>
            </w:r>
          </w:p>
          <w:p w14:paraId="4041F3BA" w14:textId="77777777" w:rsidR="003E30AD" w:rsidRPr="00E916F8" w:rsidRDefault="003E30AD" w:rsidP="003E30AD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Subsidy for Providing Professional Services</w:t>
            </w:r>
          </w:p>
          <w:p w14:paraId="3D2FEB5B" w14:textId="77777777" w:rsidR="003E30AD" w:rsidRPr="00E916F8" w:rsidRDefault="003E30AD" w:rsidP="003E30AD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Subsidy to Support the Learning and Development of Foster Children</w:t>
            </w:r>
          </w:p>
          <w:p w14:paraId="70D232D0" w14:textId="6DCF8EB3" w:rsidR="003E30AD" w:rsidRPr="00E916F8" w:rsidRDefault="003E30AD" w:rsidP="003E30AD">
            <w:pPr>
              <w:autoSpaceDE w:val="0"/>
              <w:autoSpaceDN w:val="0"/>
              <w:adjustRightInd w:val="0"/>
              <w:spacing w:line="300" w:lineRule="exact"/>
              <w:ind w:leftChars="29" w:left="565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Child Protection Support Service (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ChildPRO</w:t>
            </w:r>
            <w:proofErr w:type="spellEnd"/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)</w:t>
            </w:r>
          </w:p>
          <w:p w14:paraId="0F8194AF" w14:textId="77777777" w:rsidR="009809D0" w:rsidRPr="00E916F8" w:rsidRDefault="009809D0" w:rsidP="00910DBC">
            <w:pPr>
              <w:autoSpaceDE w:val="0"/>
              <w:autoSpaceDN w:val="0"/>
              <w:adjustRightInd w:val="0"/>
              <w:spacing w:line="300" w:lineRule="exact"/>
              <w:ind w:leftChars="29" w:left="492" w:hangingChars="192" w:hanging="422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 xml:space="preserve">Temporary Financial Aid under Care and Support Networking Team 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– other charges</w:t>
            </w:r>
          </w:p>
          <w:p w14:paraId="35455FF5" w14:textId="77777777" w:rsidR="009809D0" w:rsidRPr="00E916F8" w:rsidRDefault="009809D0" w:rsidP="00910DBC">
            <w:pPr>
              <w:autoSpaceDE w:val="0"/>
              <w:autoSpaceDN w:val="0"/>
              <w:adjustRightInd w:val="0"/>
              <w:spacing w:line="300" w:lineRule="exact"/>
              <w:ind w:leftChars="29" w:left="492" w:hangingChars="192" w:hanging="422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Emergency Fund for NGOs operating Integrated Services Team for Street Sleepers</w:t>
            </w:r>
          </w:p>
          <w:p w14:paraId="0B733458" w14:textId="3A576E2C" w:rsidR="009809D0" w:rsidRPr="00E916F8" w:rsidRDefault="009809D0" w:rsidP="00910DBC">
            <w:pPr>
              <w:autoSpaceDE w:val="0"/>
              <w:autoSpaceDN w:val="0"/>
              <w:adjustRightInd w:val="0"/>
              <w:spacing w:line="300" w:lineRule="exact"/>
              <w:ind w:leftChars="29" w:left="492" w:hangingChars="192" w:hanging="422"/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</w:pPr>
            <w:bookmarkStart w:id="5" w:name="_GoBack"/>
            <w:bookmarkEnd w:id="5"/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>S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</w:rPr>
              <w:t>ubsidy Scheme for Extended Hours Service</w:t>
            </w:r>
            <w:r w:rsidRPr="00E916F8"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  <w:t xml:space="preserve"> Users</w:t>
            </w:r>
          </w:p>
          <w:p w14:paraId="73789E84" w14:textId="75662D8E" w:rsidR="00E57D11" w:rsidRPr="00E916F8" w:rsidRDefault="00E57D11" w:rsidP="00910DBC">
            <w:pPr>
              <w:autoSpaceDE w:val="0"/>
              <w:autoSpaceDN w:val="0"/>
              <w:adjustRightInd w:val="0"/>
              <w:spacing w:line="300" w:lineRule="exact"/>
              <w:ind w:leftChars="29" w:left="492" w:hangingChars="192" w:hanging="422"/>
              <w:rPr>
                <w:rFonts w:ascii="Times New Roman" w:eastAsia="新細明體" w:hAnsi="Times New Roman" w:cs="Times New Roman"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Short-term Rental Assistance for Discharged Prisoners</w:t>
            </w:r>
          </w:p>
          <w:p w14:paraId="642768B1" w14:textId="117C2036" w:rsidR="009809D0" w:rsidRPr="00E916F8" w:rsidRDefault="009809D0" w:rsidP="009809D0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  <w:t>Cash Subsidy for Integrated Support Services for Persons with Severe Physical Disabilities</w:t>
            </w:r>
          </w:p>
          <w:p w14:paraId="4FA344D2" w14:textId="77777777" w:rsidR="009809D0" w:rsidRPr="00E916F8" w:rsidRDefault="009809D0" w:rsidP="009809D0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 w:val="22"/>
              </w:rPr>
              <w:t>Time-defined Subsidy Scheme for Occasional Child Care Service</w:t>
            </w:r>
          </w:p>
          <w:p w14:paraId="6BA422C0" w14:textId="5DABC738" w:rsidR="009809D0" w:rsidRPr="00E916F8" w:rsidRDefault="009809D0" w:rsidP="00910DBC">
            <w:pPr>
              <w:autoSpaceDE w:val="0"/>
              <w:autoSpaceDN w:val="0"/>
              <w:adjustRightInd w:val="0"/>
              <w:spacing w:line="300" w:lineRule="exact"/>
              <w:ind w:leftChars="29" w:left="492" w:hangingChars="192" w:hanging="422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</w:p>
        </w:tc>
        <w:tc>
          <w:tcPr>
            <w:tcW w:w="118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2D607C1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</w:tcPr>
          <w:p w14:paraId="37F42F16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DBF2CC5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E916F8" w:rsidRPr="00E916F8" w14:paraId="7B5C4B1D" w14:textId="77777777" w:rsidTr="00891C58">
        <w:trPr>
          <w:gridAfter w:val="1"/>
          <w:wAfter w:w="542" w:type="dxa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A38C0" w14:textId="77777777" w:rsidR="00E916F8" w:rsidRPr="00E916F8" w:rsidRDefault="00E916F8" w:rsidP="000A0443">
            <w:pPr>
              <w:autoSpaceDE w:val="0"/>
              <w:autoSpaceDN w:val="0"/>
              <w:adjustRightInd w:val="0"/>
              <w:spacing w:line="300" w:lineRule="exact"/>
              <w:ind w:leftChars="30" w:left="567" w:hangingChars="225" w:hanging="495"/>
              <w:rPr>
                <w:rFonts w:ascii="Times New Roman" w:eastAsia="新細明體" w:hAnsi="Times New Roman" w:cs="Times New Roman"/>
                <w:bCs/>
                <w:kern w:val="0"/>
                <w:sz w:val="22"/>
                <w:lang w:eastAsia="zh-HK"/>
              </w:rPr>
            </w:pPr>
          </w:p>
        </w:tc>
        <w:tc>
          <w:tcPr>
            <w:tcW w:w="118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4FE66F" w14:textId="77777777" w:rsidR="00E916F8" w:rsidRPr="00E916F8" w:rsidRDefault="00E916F8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</w:tcPr>
          <w:p w14:paraId="4C47EB24" w14:textId="77777777" w:rsidR="00E916F8" w:rsidRPr="00E916F8" w:rsidRDefault="00E916F8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14B478" w14:textId="77777777" w:rsidR="00E916F8" w:rsidRPr="00E916F8" w:rsidRDefault="00E916F8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0A0443" w:rsidRPr="00E916F8" w14:paraId="5C48CC2D" w14:textId="77777777" w:rsidTr="00AA5DFF">
        <w:trPr>
          <w:gridAfter w:val="1"/>
          <w:wAfter w:w="542" w:type="dxa"/>
          <w:trHeight w:val="343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FD4B8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Total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FE04F1D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  <w:lang w:eastAsia="zh-HK"/>
              </w:rPr>
              <w:t>O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47F52F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295EA42" w14:textId="77777777" w:rsidR="000A0443" w:rsidRPr="00E916F8" w:rsidRDefault="000A0443" w:rsidP="000A044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</w:tbl>
    <w:p w14:paraId="45E1B4EE" w14:textId="0F19E3AD" w:rsidR="004F0E36" w:rsidRDefault="004F0E36" w:rsidP="00BC7CDA">
      <w:pPr>
        <w:autoSpaceDE w:val="0"/>
        <w:autoSpaceDN w:val="0"/>
        <w:adjustRightInd w:val="0"/>
        <w:spacing w:line="300" w:lineRule="exact"/>
        <w:ind w:leftChars="236" w:left="566" w:firstLineChars="30" w:firstLine="84"/>
        <w:rPr>
          <w:rFonts w:ascii="Times New Roman" w:hAnsi="Times New Roman"/>
          <w:b/>
          <w:kern w:val="0"/>
          <w:sz w:val="28"/>
        </w:rPr>
      </w:pPr>
    </w:p>
    <w:p w14:paraId="6F40154C" w14:textId="3ABFC293" w:rsidR="00E916F8" w:rsidRDefault="00E916F8" w:rsidP="00BC7CDA">
      <w:pPr>
        <w:autoSpaceDE w:val="0"/>
        <w:autoSpaceDN w:val="0"/>
        <w:adjustRightInd w:val="0"/>
        <w:spacing w:line="300" w:lineRule="exact"/>
        <w:ind w:leftChars="236" w:left="566" w:firstLineChars="30" w:firstLine="84"/>
        <w:rPr>
          <w:rFonts w:ascii="Times New Roman" w:hAnsi="Times New Roman"/>
          <w:b/>
          <w:kern w:val="0"/>
          <w:sz w:val="28"/>
        </w:rPr>
      </w:pPr>
    </w:p>
    <w:p w14:paraId="6998528C" w14:textId="77777777" w:rsidR="00E916F8" w:rsidRPr="00E916F8" w:rsidRDefault="00E916F8" w:rsidP="00BC7CDA">
      <w:pPr>
        <w:autoSpaceDE w:val="0"/>
        <w:autoSpaceDN w:val="0"/>
        <w:adjustRightInd w:val="0"/>
        <w:spacing w:line="300" w:lineRule="exact"/>
        <w:ind w:leftChars="236" w:left="566" w:firstLineChars="30" w:firstLine="84"/>
        <w:rPr>
          <w:rFonts w:ascii="Times New Roman" w:hAnsi="Times New Roman"/>
          <w:b/>
          <w:kern w:val="0"/>
          <w:sz w:val="28"/>
        </w:rPr>
      </w:pPr>
    </w:p>
    <w:tbl>
      <w:tblPr>
        <w:tblStyle w:val="a5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7513"/>
      </w:tblGrid>
      <w:tr w:rsidR="005D22FD" w:rsidRPr="00E916F8" w14:paraId="0B853F42" w14:textId="77777777" w:rsidTr="005D22FD">
        <w:tc>
          <w:tcPr>
            <w:tcW w:w="2411" w:type="dxa"/>
          </w:tcPr>
          <w:p w14:paraId="7EE6F449" w14:textId="77777777" w:rsidR="005D22FD" w:rsidRPr="00C4019E" w:rsidRDefault="005D22FD" w:rsidP="005D22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C4019E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Rent and Rates</w:t>
            </w:r>
          </w:p>
        </w:tc>
        <w:tc>
          <w:tcPr>
            <w:tcW w:w="7513" w:type="dxa"/>
          </w:tcPr>
          <w:p w14:paraId="7D368EF3" w14:textId="35C35D5C" w:rsidR="005D22FD" w:rsidRPr="00E916F8" w:rsidRDefault="005D22FD" w:rsidP="005D22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This represents the amount paid by SWD in respect of premises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recognised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by SWD. </w:t>
            </w:r>
            <w:r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 xml:space="preserve"> 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Expenditure on rent and rates in respect of premises not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recognised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by SWD </w:t>
            </w:r>
            <w:r w:rsidR="00A839D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have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  <w:t>not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be</w:t>
            </w:r>
            <w:r w:rsidR="00A839D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en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included in AFR.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vertAlign w:val="superscript"/>
              </w:rPr>
              <w:t xml:space="preserve"> </w:t>
            </w:r>
          </w:p>
          <w:p w14:paraId="3116F8FD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</w:pPr>
          </w:p>
          <w:p w14:paraId="0B2AFB3D" w14:textId="3BAFA1AC" w:rsidR="00A25588" w:rsidRDefault="00A25588" w:rsidP="005D22FD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</w:pPr>
          </w:p>
          <w:p w14:paraId="5BDA0E7C" w14:textId="77777777" w:rsidR="00E916F8" w:rsidRDefault="00E916F8" w:rsidP="005D22FD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</w:pPr>
          </w:p>
          <w:p w14:paraId="595ACD5D" w14:textId="13A3BA33" w:rsidR="00E916F8" w:rsidRPr="00E916F8" w:rsidRDefault="00E916F8" w:rsidP="005D22FD">
            <w:p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lang w:eastAsia="zh-HK"/>
              </w:rPr>
            </w:pPr>
          </w:p>
        </w:tc>
      </w:tr>
      <w:tr w:rsidR="005D22FD" w:rsidRPr="00E916F8" w14:paraId="136E6058" w14:textId="77777777" w:rsidTr="005D22FD">
        <w:tc>
          <w:tcPr>
            <w:tcW w:w="2411" w:type="dxa"/>
          </w:tcPr>
          <w:p w14:paraId="11D86B9F" w14:textId="77777777" w:rsidR="005D22FD" w:rsidRPr="00E916F8" w:rsidRDefault="005D22FD" w:rsidP="005D22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lastRenderedPageBreak/>
              <w:t>Other Income</w:t>
            </w:r>
          </w:p>
        </w:tc>
        <w:tc>
          <w:tcPr>
            <w:tcW w:w="7513" w:type="dxa"/>
          </w:tcPr>
          <w:p w14:paraId="36A55F6B" w14:textId="2C21DAD9" w:rsidR="005D22FD" w:rsidRPr="00E916F8" w:rsidRDefault="005D22FD" w:rsidP="004C2C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6" w:name="_Hlk163833771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This includes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programme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income and all income other than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recognised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social welfare fee income received during the year.  Non-SWD subventions and </w:t>
            </w:r>
            <w:r w:rsidR="00A40941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Other Funds or Donations for Designated Purposes may</w:t>
            </w:r>
            <w:r w:rsidR="004C2CD4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be included in AFR if </w:t>
            </w:r>
            <w:r w:rsidR="008E2EAB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they are</w:t>
            </w:r>
            <w:r w:rsidR="004C2CD4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used to finance expenditure of the FSA services/ FSA-related activities</w:t>
            </w:r>
            <w:r w:rsidR="008E2EAB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as</w:t>
            </w:r>
            <w:r w:rsidR="004C2CD4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reflected in the AFR</w:t>
            </w:r>
            <w:r w:rsidRPr="00E916F8">
              <w:rPr>
                <w:rFonts w:ascii="Times New Roman" w:eastAsia="新細明體" w:hAnsi="Times New Roman" w:cs="Times New Roman"/>
                <w:szCs w:val="24"/>
              </w:rPr>
              <w:t>.</w:t>
            </w:r>
            <w:bookmarkEnd w:id="6"/>
            <w:r w:rsidRPr="00E916F8">
              <w:rPr>
                <w:rFonts w:ascii="Times New Roman" w:eastAsia="新細明體" w:hAnsi="Times New Roman" w:cs="Times New Roman"/>
                <w:szCs w:val="24"/>
              </w:rPr>
              <w:t xml:space="preserve">  </w:t>
            </w:r>
          </w:p>
          <w:p w14:paraId="014A6F9B" w14:textId="77777777" w:rsidR="005D22FD" w:rsidRPr="00E916F8" w:rsidRDefault="005D22FD" w:rsidP="005D22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784B2782" w14:textId="77777777" w:rsidR="005D22FD" w:rsidRDefault="005D22FD" w:rsidP="00556799">
            <w:pPr>
              <w:tabs>
                <w:tab w:val="left" w:pos="-360"/>
              </w:tabs>
              <w:autoSpaceDE w:val="0"/>
              <w:autoSpaceDN w:val="0"/>
              <w:adjustRightInd w:val="0"/>
              <w:spacing w:afterLines="50" w:after="120"/>
              <w:ind w:rightChars="72" w:right="173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The breakdown on Other Income is as follows:</w:t>
            </w:r>
          </w:p>
          <w:p w14:paraId="1FA837B8" w14:textId="0AF51C4B" w:rsidR="00E916F8" w:rsidRPr="00E916F8" w:rsidRDefault="00E916F8" w:rsidP="00556799">
            <w:pPr>
              <w:tabs>
                <w:tab w:val="left" w:pos="-360"/>
              </w:tabs>
              <w:autoSpaceDE w:val="0"/>
              <w:autoSpaceDN w:val="0"/>
              <w:adjustRightInd w:val="0"/>
              <w:spacing w:afterLines="50" w:after="120"/>
              <w:ind w:rightChars="72" w:right="173"/>
              <w:jc w:val="both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</w:p>
        </w:tc>
      </w:tr>
    </w:tbl>
    <w:p w14:paraId="0C72CE6D" w14:textId="77777777" w:rsidR="005D22FD" w:rsidRPr="00E916F8" w:rsidRDefault="005D22FD" w:rsidP="005D22FD">
      <w:pPr>
        <w:tabs>
          <w:tab w:val="left" w:pos="-360"/>
        </w:tabs>
        <w:autoSpaceDE w:val="0"/>
        <w:autoSpaceDN w:val="0"/>
        <w:adjustRightInd w:val="0"/>
        <w:ind w:leftChars="-374" w:left="1624" w:rightChars="-375" w:right="-900" w:hangingChars="900" w:hanging="2522"/>
        <w:jc w:val="both"/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</w:pPr>
    </w:p>
    <w:tbl>
      <w:tblPr>
        <w:tblpPr w:leftFromText="180" w:rightFromText="180" w:vertAnchor="text" w:horzAnchor="page" w:tblpX="2074" w:tblpY="13"/>
        <w:tblOverlap w:val="never"/>
        <w:tblW w:w="7803" w:type="dxa"/>
        <w:tblLook w:val="01E0" w:firstRow="1" w:lastRow="1" w:firstColumn="1" w:lastColumn="1" w:noHBand="0" w:noVBand="0"/>
      </w:tblPr>
      <w:tblGrid>
        <w:gridCol w:w="4394"/>
        <w:gridCol w:w="121"/>
        <w:gridCol w:w="1457"/>
        <w:gridCol w:w="121"/>
        <w:gridCol w:w="113"/>
        <w:gridCol w:w="121"/>
        <w:gridCol w:w="1354"/>
        <w:gridCol w:w="122"/>
      </w:tblGrid>
      <w:tr w:rsidR="005D22FD" w:rsidRPr="00E916F8" w14:paraId="3E15514C" w14:textId="77777777" w:rsidTr="003E50B7">
        <w:trPr>
          <w:gridAfter w:val="1"/>
          <w:wAfter w:w="121" w:type="dxa"/>
        </w:trPr>
        <w:tc>
          <w:tcPr>
            <w:tcW w:w="4395" w:type="dxa"/>
            <w:shd w:val="clear" w:color="auto" w:fill="auto"/>
            <w:vAlign w:val="bottom"/>
          </w:tcPr>
          <w:p w14:paraId="2B65DB24" w14:textId="77777777" w:rsidR="005D22FD" w:rsidRPr="00E916F8" w:rsidRDefault="005D22FD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Other Income</w:t>
            </w:r>
          </w:p>
        </w:tc>
        <w:tc>
          <w:tcPr>
            <w:tcW w:w="1578" w:type="dxa"/>
            <w:gridSpan w:val="2"/>
            <w:shd w:val="clear" w:color="auto" w:fill="auto"/>
          </w:tcPr>
          <w:p w14:paraId="7D94C45C" w14:textId="6A04932C" w:rsidR="005D22FD" w:rsidRPr="00E916F8" w:rsidRDefault="00B85528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20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24</w:t>
            </w:r>
            <w:r w:rsidR="005C49EE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-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25</w:t>
            </w:r>
          </w:p>
          <w:p w14:paraId="4F3E0288" w14:textId="77777777" w:rsidR="005D22FD" w:rsidRPr="00E916F8" w:rsidRDefault="005D22FD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$</w:t>
            </w:r>
          </w:p>
        </w:tc>
        <w:tc>
          <w:tcPr>
            <w:tcW w:w="234" w:type="dxa"/>
            <w:gridSpan w:val="2"/>
            <w:shd w:val="clear" w:color="auto" w:fill="auto"/>
          </w:tcPr>
          <w:p w14:paraId="18F3FC71" w14:textId="77777777" w:rsidR="005D22FD" w:rsidRPr="00E916F8" w:rsidRDefault="005D22FD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14:paraId="63283724" w14:textId="661601B4" w:rsidR="005D22FD" w:rsidRPr="00E916F8" w:rsidRDefault="00B85528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20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23</w:t>
            </w:r>
            <w:r w:rsidR="005C49EE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-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24</w:t>
            </w:r>
          </w:p>
          <w:p w14:paraId="18D853D8" w14:textId="77777777" w:rsidR="005D22FD" w:rsidRPr="00E916F8" w:rsidRDefault="005D22FD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$</w:t>
            </w:r>
          </w:p>
        </w:tc>
      </w:tr>
      <w:tr w:rsidR="005D22FD" w:rsidRPr="00E916F8" w14:paraId="5EE81625" w14:textId="77777777" w:rsidTr="003E50B7">
        <w:trPr>
          <w:gridAfter w:val="1"/>
          <w:wAfter w:w="121" w:type="dxa"/>
        </w:trPr>
        <w:tc>
          <w:tcPr>
            <w:tcW w:w="4395" w:type="dxa"/>
            <w:shd w:val="clear" w:color="auto" w:fill="auto"/>
          </w:tcPr>
          <w:p w14:paraId="52DCA38E" w14:textId="782D45EE" w:rsidR="005D22FD" w:rsidRPr="00E916F8" w:rsidRDefault="008F4437" w:rsidP="008F4437">
            <w:pPr>
              <w:pStyle w:val="aa"/>
              <w:numPr>
                <w:ilvl w:val="0"/>
                <w:numId w:val="4"/>
              </w:num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Programme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income</w:t>
            </w:r>
          </w:p>
          <w:p w14:paraId="4C1245F4" w14:textId="77F357A9" w:rsidR="008F4437" w:rsidRPr="00E916F8" w:rsidRDefault="008F4437" w:rsidP="00912E5B">
            <w:pPr>
              <w:pStyle w:val="aa"/>
              <w:numPr>
                <w:ilvl w:val="0"/>
                <w:numId w:val="4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Production income</w:t>
            </w:r>
          </w:p>
          <w:p w14:paraId="757B5B58" w14:textId="712CD228" w:rsidR="00393799" w:rsidRPr="00E916F8" w:rsidRDefault="008E2EAB" w:rsidP="001B6B32">
            <w:pPr>
              <w:pStyle w:val="aa"/>
              <w:numPr>
                <w:ilvl w:val="0"/>
                <w:numId w:val="4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Other Funds or Donations for Designated Purposes</w:t>
            </w:r>
          </w:p>
        </w:tc>
        <w:tc>
          <w:tcPr>
            <w:tcW w:w="1578" w:type="dxa"/>
            <w:gridSpan w:val="2"/>
            <w:shd w:val="clear" w:color="auto" w:fill="auto"/>
          </w:tcPr>
          <w:p w14:paraId="186C3A3B" w14:textId="77777777" w:rsidR="005D22FD" w:rsidRPr="00E916F8" w:rsidRDefault="005D22FD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0B029545" w14:textId="77777777" w:rsidR="002F2998" w:rsidRPr="00E916F8" w:rsidRDefault="002F2998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178293F8" w14:textId="47982EF8" w:rsidR="002F2998" w:rsidRPr="00C4019E" w:rsidRDefault="00C53F31" w:rsidP="00456DBF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="008F4437" w:rsidRPr="00891C58">
              <w:rPr>
                <w:rFonts w:ascii="Times New Roman" w:eastAsia="新細明體" w:hAnsi="Times New Roman" w:cs="Times New Roman"/>
                <w:kern w:val="0"/>
                <w:szCs w:val="24"/>
              </w:rPr>
              <w:t>W</w:t>
            </w:r>
          </w:p>
        </w:tc>
        <w:tc>
          <w:tcPr>
            <w:tcW w:w="234" w:type="dxa"/>
            <w:gridSpan w:val="2"/>
            <w:shd w:val="clear" w:color="auto" w:fill="auto"/>
          </w:tcPr>
          <w:p w14:paraId="07735F8C" w14:textId="77777777" w:rsidR="005D22FD" w:rsidRPr="00E916F8" w:rsidRDefault="005D22FD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14:paraId="630E25EF" w14:textId="77777777" w:rsidR="005D22FD" w:rsidRPr="00E916F8" w:rsidRDefault="005D22FD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70253827" w14:textId="77777777" w:rsidR="008F4437" w:rsidRPr="00E916F8" w:rsidRDefault="008F4437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8F4437" w:rsidRPr="00E916F8" w14:paraId="29DE32FE" w14:textId="77777777" w:rsidTr="003E50B7">
        <w:tc>
          <w:tcPr>
            <w:tcW w:w="4516" w:type="dxa"/>
            <w:gridSpan w:val="2"/>
            <w:shd w:val="clear" w:color="auto" w:fill="auto"/>
          </w:tcPr>
          <w:p w14:paraId="6BB05917" w14:textId="527D5F03" w:rsidR="008F4437" w:rsidRPr="00E916F8" w:rsidRDefault="008F4437" w:rsidP="00CA6511">
            <w:pPr>
              <w:pStyle w:val="aa"/>
              <w:numPr>
                <w:ilvl w:val="0"/>
                <w:numId w:val="4"/>
              </w:num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0" w:rightChars="-96" w:right="-23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Utilised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allocation under Central Items (CI): After School Care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Programme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(ASCP) / Enhanced ASCP</w:t>
            </w:r>
            <w:r w:rsidR="00DA738E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/ ASCP(PC)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– Fee Waiving Subsidy Scheme (FWSS)</w:t>
            </w:r>
            <w:r w:rsidR="00B80C22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*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which forms as part of Other Income</w:t>
            </w:r>
            <w:r w:rsidRPr="00E916F8" w:rsidDel="00B04422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1578" w:type="dxa"/>
            <w:gridSpan w:val="2"/>
            <w:shd w:val="clear" w:color="auto" w:fill="auto"/>
          </w:tcPr>
          <w:p w14:paraId="6756A9E2" w14:textId="3924C25E" w:rsidR="008F4437" w:rsidRPr="00C4019E" w:rsidRDefault="008F4437" w:rsidP="00CA6511">
            <w:pPr>
              <w:autoSpaceDE w:val="0"/>
              <w:autoSpaceDN w:val="0"/>
              <w:adjustRightInd w:val="0"/>
              <w:ind w:firstLineChars="200" w:firstLine="48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891C58">
              <w:rPr>
                <w:rFonts w:ascii="Times New Roman" w:eastAsia="新細明體" w:hAnsi="Times New Roman" w:cs="Times New Roman"/>
                <w:kern w:val="0"/>
                <w:szCs w:val="24"/>
              </w:rPr>
              <w:t>Z</w:t>
            </w:r>
          </w:p>
        </w:tc>
        <w:tc>
          <w:tcPr>
            <w:tcW w:w="234" w:type="dxa"/>
            <w:gridSpan w:val="2"/>
            <w:shd w:val="clear" w:color="auto" w:fill="auto"/>
          </w:tcPr>
          <w:p w14:paraId="02C03DEA" w14:textId="77777777" w:rsidR="008F4437" w:rsidRPr="00E916F8" w:rsidRDefault="008F4437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14:paraId="2413E252" w14:textId="77777777" w:rsidR="008F4437" w:rsidRPr="00E916F8" w:rsidRDefault="008F4437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8F4437" w:rsidRPr="00E916F8" w14:paraId="62BD0DD5" w14:textId="77777777" w:rsidTr="003E50B7">
        <w:trPr>
          <w:gridAfter w:val="1"/>
          <w:wAfter w:w="121" w:type="dxa"/>
        </w:trPr>
        <w:tc>
          <w:tcPr>
            <w:tcW w:w="4395" w:type="dxa"/>
            <w:shd w:val="clear" w:color="auto" w:fill="auto"/>
          </w:tcPr>
          <w:p w14:paraId="4D04CABD" w14:textId="1F07964E" w:rsidR="008F4437" w:rsidRPr="00E916F8" w:rsidRDefault="008F4437" w:rsidP="00912E5B">
            <w:pPr>
              <w:pStyle w:val="aa"/>
              <w:numPr>
                <w:ilvl w:val="0"/>
                <w:numId w:val="4"/>
              </w:num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Reimbursement of </w:t>
            </w:r>
            <w:r w:rsidR="009C0C4C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M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aternity </w:t>
            </w:r>
            <w:r w:rsidR="00E6794F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L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eave</w:t>
            </w:r>
            <w:r w:rsidR="00F0585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E6794F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Pa</w:t>
            </w:r>
            <w:r w:rsidR="009C0C4C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y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DB318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from </w:t>
            </w:r>
            <w:proofErr w:type="spellStart"/>
            <w:r w:rsidR="00DB318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Labour</w:t>
            </w:r>
            <w:proofErr w:type="spellEnd"/>
            <w:r w:rsidR="00DB318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Department</w:t>
            </w:r>
          </w:p>
        </w:tc>
        <w:tc>
          <w:tcPr>
            <w:tcW w:w="1578" w:type="dxa"/>
            <w:gridSpan w:val="2"/>
            <w:shd w:val="clear" w:color="auto" w:fill="auto"/>
          </w:tcPr>
          <w:p w14:paraId="4BE29218" w14:textId="77777777" w:rsidR="008F4437" w:rsidRPr="00E916F8" w:rsidRDefault="008F4437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4" w:type="dxa"/>
            <w:gridSpan w:val="2"/>
            <w:shd w:val="clear" w:color="auto" w:fill="auto"/>
          </w:tcPr>
          <w:p w14:paraId="4E0B8FF7" w14:textId="77777777" w:rsidR="008F4437" w:rsidRPr="00E916F8" w:rsidRDefault="008F4437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14:paraId="2C9ECA21" w14:textId="77777777" w:rsidR="008F4437" w:rsidRPr="00E916F8" w:rsidRDefault="008F4437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483CBEF0" w14:textId="77777777" w:rsidTr="003E50B7">
        <w:trPr>
          <w:gridAfter w:val="1"/>
          <w:wAfter w:w="121" w:type="dxa"/>
        </w:trPr>
        <w:tc>
          <w:tcPr>
            <w:tcW w:w="4395" w:type="dxa"/>
            <w:shd w:val="clear" w:color="auto" w:fill="auto"/>
          </w:tcPr>
          <w:p w14:paraId="08A66B87" w14:textId="4FD1DCC5" w:rsidR="005D22FD" w:rsidRPr="00E916F8" w:rsidRDefault="008F4437" w:rsidP="00CA6511">
            <w:pPr>
              <w:pStyle w:val="aa"/>
              <w:numPr>
                <w:ilvl w:val="0"/>
                <w:numId w:val="4"/>
              </w:num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0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Miscellaneous income</w:t>
            </w:r>
            <w:r w:rsidR="00B80C22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(e.g. general donations, photocopying charges, etc.)</w:t>
            </w:r>
          </w:p>
        </w:tc>
        <w:tc>
          <w:tcPr>
            <w:tcW w:w="1578" w:type="dxa"/>
            <w:gridSpan w:val="2"/>
            <w:shd w:val="clear" w:color="auto" w:fill="auto"/>
          </w:tcPr>
          <w:p w14:paraId="7377C499" w14:textId="77777777" w:rsidR="005D22FD" w:rsidRPr="00E916F8" w:rsidRDefault="005D22FD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4" w:type="dxa"/>
            <w:gridSpan w:val="2"/>
            <w:shd w:val="clear" w:color="auto" w:fill="auto"/>
          </w:tcPr>
          <w:p w14:paraId="54BE2861" w14:textId="77777777" w:rsidR="005D22FD" w:rsidRPr="00E916F8" w:rsidRDefault="005D22FD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14:paraId="1E1FE263" w14:textId="77777777" w:rsidR="005D22FD" w:rsidRPr="00E916F8" w:rsidRDefault="005D22FD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57EE2B48" w14:textId="77777777" w:rsidTr="003E50B7">
        <w:trPr>
          <w:gridAfter w:val="1"/>
          <w:wAfter w:w="121" w:type="dxa"/>
        </w:trPr>
        <w:tc>
          <w:tcPr>
            <w:tcW w:w="4395" w:type="dxa"/>
            <w:shd w:val="clear" w:color="auto" w:fill="auto"/>
          </w:tcPr>
          <w:p w14:paraId="5D75E842" w14:textId="77777777" w:rsidR="005D22FD" w:rsidRPr="00E916F8" w:rsidRDefault="00464994" w:rsidP="00BC127C">
            <w:pPr>
              <w:tabs>
                <w:tab w:val="left" w:pos="1563"/>
                <w:tab w:val="center" w:pos="1872"/>
              </w:tabs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ab/>
              <w:t>Sub-</w:t>
            </w:r>
            <w:r w:rsidR="005D22FD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Total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F5C1B79" w14:textId="77777777" w:rsidR="005D22FD" w:rsidRPr="00E916F8" w:rsidRDefault="005D22FD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G</w:t>
            </w:r>
          </w:p>
        </w:tc>
        <w:tc>
          <w:tcPr>
            <w:tcW w:w="234" w:type="dxa"/>
            <w:gridSpan w:val="2"/>
            <w:shd w:val="clear" w:color="auto" w:fill="auto"/>
          </w:tcPr>
          <w:p w14:paraId="5B96AF39" w14:textId="77777777" w:rsidR="005D22FD" w:rsidRPr="00E916F8" w:rsidRDefault="005D22FD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CCF560" w14:textId="77777777" w:rsidR="005D22FD" w:rsidRPr="00E916F8" w:rsidRDefault="005D22FD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5D22FD" w:rsidRPr="00E916F8" w14:paraId="115B3084" w14:textId="77777777" w:rsidTr="003E50B7">
        <w:trPr>
          <w:gridAfter w:val="1"/>
          <w:wAfter w:w="121" w:type="dxa"/>
        </w:trPr>
        <w:tc>
          <w:tcPr>
            <w:tcW w:w="4395" w:type="dxa"/>
            <w:shd w:val="clear" w:color="auto" w:fill="auto"/>
          </w:tcPr>
          <w:p w14:paraId="66FF46F7" w14:textId="600064E4" w:rsidR="00A25588" w:rsidRPr="00E916F8" w:rsidRDefault="002C7672" w:rsidP="00456DBF">
            <w:pPr>
              <w:autoSpaceDE w:val="0"/>
              <w:autoSpaceDN w:val="0"/>
              <w:adjustRightInd w:val="0"/>
              <w:ind w:left="600" w:hangingChars="250" w:hanging="600"/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u w:val="single"/>
                <w:lang w:eastAsia="zh-HK"/>
              </w:rPr>
              <w:t>Less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: </w:t>
            </w:r>
            <w:proofErr w:type="spellStart"/>
            <w:r w:rsidR="007D2E7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Utilised</w:t>
            </w:r>
            <w:proofErr w:type="spellEnd"/>
            <w:r w:rsidR="007D2E7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allocation under </w:t>
            </w:r>
            <w:r w:rsidR="002F2998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CI</w:t>
            </w:r>
            <w:r w:rsidR="00456DBF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:</w:t>
            </w:r>
            <w:r w:rsidR="002F2998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627C86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ASCP / </w:t>
            </w:r>
            <w:r w:rsidR="007D2E7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Enhanced ASCP</w:t>
            </w:r>
            <w:r w:rsidR="00DA738E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/ ASCP(PC)</w:t>
            </w:r>
            <w:r w:rsidR="007D2E7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-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FWSS</w:t>
            </w:r>
            <w:r w:rsidR="00CA4B2F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7D2E71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which forms as part of Other Income*</w:t>
            </w: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25B74" w14:textId="77777777" w:rsidR="00464994" w:rsidRPr="00E916F8" w:rsidRDefault="007D2E71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="002C7672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Z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34" w:type="dxa"/>
            <w:gridSpan w:val="2"/>
            <w:shd w:val="clear" w:color="auto" w:fill="auto"/>
          </w:tcPr>
          <w:p w14:paraId="748B564A" w14:textId="77777777" w:rsidR="005D22FD" w:rsidRPr="00E916F8" w:rsidRDefault="005D22FD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4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7A5D54" w14:textId="77777777" w:rsidR="005D22FD" w:rsidRPr="00E916F8" w:rsidRDefault="005D22FD" w:rsidP="00BC127C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43C20" w:rsidRPr="00E916F8" w14:paraId="12EC7556" w14:textId="77777777" w:rsidTr="003E50B7">
        <w:trPr>
          <w:gridAfter w:val="1"/>
          <w:wAfter w:w="121" w:type="dxa"/>
        </w:trPr>
        <w:tc>
          <w:tcPr>
            <w:tcW w:w="4395" w:type="dxa"/>
            <w:shd w:val="clear" w:color="auto" w:fill="auto"/>
          </w:tcPr>
          <w:p w14:paraId="7260F8FD" w14:textId="77777777" w:rsidR="00405498" w:rsidRPr="00E916F8" w:rsidRDefault="002C7672" w:rsidP="00BC127C">
            <w:pPr>
              <w:autoSpaceDE w:val="0"/>
              <w:autoSpaceDN w:val="0"/>
              <w:adjustRightInd w:val="0"/>
              <w:ind w:leftChars="180" w:left="3518" w:hanging="3086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Total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D3CF53A" w14:textId="77777777" w:rsidR="00405498" w:rsidRPr="00E916F8" w:rsidRDefault="002C7672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G-Z</w:t>
            </w:r>
          </w:p>
        </w:tc>
        <w:tc>
          <w:tcPr>
            <w:tcW w:w="234" w:type="dxa"/>
            <w:gridSpan w:val="2"/>
            <w:shd w:val="clear" w:color="auto" w:fill="auto"/>
          </w:tcPr>
          <w:p w14:paraId="76987A86" w14:textId="77777777" w:rsidR="00743C20" w:rsidRPr="00E916F8" w:rsidRDefault="00743C20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2A15952" w14:textId="77777777" w:rsidR="00743C20" w:rsidRPr="00E916F8" w:rsidRDefault="00743C20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7D2E71" w:rsidRPr="00E916F8" w14:paraId="10E68CE8" w14:textId="77777777" w:rsidTr="003E50B7">
        <w:trPr>
          <w:gridAfter w:val="1"/>
          <w:wAfter w:w="122" w:type="dxa"/>
        </w:trPr>
        <w:tc>
          <w:tcPr>
            <w:tcW w:w="7681" w:type="dxa"/>
            <w:gridSpan w:val="7"/>
            <w:shd w:val="clear" w:color="auto" w:fill="auto"/>
          </w:tcPr>
          <w:p w14:paraId="145E0FDA" w14:textId="408A86F8" w:rsidR="007D2E71" w:rsidRPr="00E916F8" w:rsidRDefault="00627C86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 xml:space="preserve">*For those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programmes</w:t>
            </w:r>
            <w:proofErr w:type="spellEnd"/>
            <w:r w:rsidR="007D2E71"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 xml:space="preserve"> </w:t>
            </w:r>
            <w:r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which are</w:t>
            </w:r>
            <w:r w:rsidR="007D2E71"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 xml:space="preserve"> regard</w:t>
            </w:r>
            <w:r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 xml:space="preserve">ed as </w:t>
            </w:r>
            <w:r w:rsidR="00DA738E"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 xml:space="preserve">FSA </w:t>
            </w:r>
            <w:r w:rsidR="004C6EB8"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services</w:t>
            </w:r>
            <w:r w:rsidR="00B80C22"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 xml:space="preserve"> </w:t>
            </w:r>
            <w:r w:rsidRPr="00E916F8">
              <w:rPr>
                <w:rFonts w:ascii="Times New Roman" w:eastAsia="新細明體" w:hAnsi="Times New Roman" w:cs="Times New Roman"/>
                <w:i/>
                <w:kern w:val="0"/>
                <w:szCs w:val="24"/>
              </w:rPr>
              <w:t>only</w:t>
            </w:r>
          </w:p>
          <w:p w14:paraId="7792ED17" w14:textId="77777777" w:rsidR="007D2E71" w:rsidRPr="00E916F8" w:rsidRDefault="007D2E71" w:rsidP="00BC127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4FA53F88" w14:textId="77777777" w:rsidR="000E492B" w:rsidRDefault="000E492B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5A9E95D2" w14:textId="7637A441" w:rsidR="00E916F8" w:rsidRPr="00E916F8" w:rsidRDefault="00E916F8" w:rsidP="00BC127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tbl>
      <w:tblPr>
        <w:tblStyle w:val="a5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7513"/>
      </w:tblGrid>
      <w:tr w:rsidR="005D22FD" w:rsidRPr="00E916F8" w14:paraId="1861F823" w14:textId="77777777" w:rsidTr="005D22FD">
        <w:tc>
          <w:tcPr>
            <w:tcW w:w="2411" w:type="dxa"/>
          </w:tcPr>
          <w:p w14:paraId="77B85E2B" w14:textId="70916BE7" w:rsidR="005D22FD" w:rsidRPr="00E916F8" w:rsidRDefault="005D22FD" w:rsidP="005D22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-45" w:right="-108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bookmarkStart w:id="7" w:name="_Hlk194591269"/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Personal Emoluments</w:t>
            </w: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ab/>
            </w:r>
          </w:p>
        </w:tc>
        <w:tc>
          <w:tcPr>
            <w:tcW w:w="7513" w:type="dxa"/>
          </w:tcPr>
          <w:p w14:paraId="7701992B" w14:textId="358A2A14" w:rsidR="005D22FD" w:rsidRPr="00E916F8" w:rsidRDefault="005D22FD" w:rsidP="005D22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8" w:name="_Hlk194591137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Personal Emoluments include salary, provident fund</w:t>
            </w:r>
            <w:r w:rsidR="001122B2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,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="00F51236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and 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salary-related allowances.</w:t>
            </w:r>
          </w:p>
          <w:p w14:paraId="135E0913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198EDA86" w14:textId="472491F5" w:rsidR="005D22FD" w:rsidRPr="00E916F8" w:rsidRDefault="005D22FD" w:rsidP="00556799">
            <w:pPr>
              <w:tabs>
                <w:tab w:val="left" w:pos="-360"/>
              </w:tabs>
              <w:autoSpaceDE w:val="0"/>
              <w:autoSpaceDN w:val="0"/>
              <w:adjustRightInd w:val="0"/>
              <w:spacing w:afterLines="50" w:after="120"/>
              <w:jc w:val="both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The analysis on number of posts with annual Personal Emoluments over $</w:t>
            </w:r>
            <w:r w:rsidR="00B80C22"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>1,000</w:t>
            </w:r>
            <w:r w:rsidRPr="00E916F8"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  <w:t xml:space="preserve">,000 each paid under LSG is appended below: </w:t>
            </w:r>
            <w:bookmarkEnd w:id="8"/>
          </w:p>
        </w:tc>
      </w:tr>
      <w:bookmarkEnd w:id="7"/>
    </w:tbl>
    <w:p w14:paraId="017905B3" w14:textId="77777777" w:rsidR="005D22FD" w:rsidRPr="00E916F8" w:rsidRDefault="005D22FD" w:rsidP="005D22FD">
      <w:pPr>
        <w:autoSpaceDE w:val="0"/>
        <w:autoSpaceDN w:val="0"/>
        <w:adjustRightInd w:val="0"/>
        <w:ind w:left="52"/>
        <w:rPr>
          <w:rFonts w:ascii="Times New Roman" w:eastAsia="新細明體" w:hAnsi="Times New Roman" w:cs="Times New Roman"/>
          <w:b/>
          <w:bCs/>
          <w:kern w:val="0"/>
          <w:szCs w:val="24"/>
        </w:rPr>
      </w:pPr>
    </w:p>
    <w:tbl>
      <w:tblPr>
        <w:tblW w:w="7380" w:type="dxa"/>
        <w:jc w:val="center"/>
        <w:tblLook w:val="01E0" w:firstRow="1" w:lastRow="1" w:firstColumn="1" w:lastColumn="1" w:noHBand="0" w:noVBand="0"/>
      </w:tblPr>
      <w:tblGrid>
        <w:gridCol w:w="4140"/>
        <w:gridCol w:w="1620"/>
        <w:gridCol w:w="1620"/>
      </w:tblGrid>
      <w:tr w:rsidR="005D22FD" w:rsidRPr="00E916F8" w14:paraId="71E619B5" w14:textId="77777777" w:rsidTr="005D22FD">
        <w:trPr>
          <w:jc w:val="center"/>
        </w:trPr>
        <w:tc>
          <w:tcPr>
            <w:tcW w:w="4140" w:type="dxa"/>
            <w:shd w:val="clear" w:color="auto" w:fill="auto"/>
          </w:tcPr>
          <w:p w14:paraId="1ADC533C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Analysis of Personal Emoluments paid under LSG</w:t>
            </w:r>
          </w:p>
        </w:tc>
        <w:tc>
          <w:tcPr>
            <w:tcW w:w="1620" w:type="dxa"/>
            <w:shd w:val="clear" w:color="auto" w:fill="auto"/>
          </w:tcPr>
          <w:p w14:paraId="1171E8E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No of Posts</w:t>
            </w:r>
          </w:p>
        </w:tc>
        <w:tc>
          <w:tcPr>
            <w:tcW w:w="1620" w:type="dxa"/>
            <w:shd w:val="clear" w:color="auto" w:fill="auto"/>
          </w:tcPr>
          <w:p w14:paraId="5A00F5E4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$</w:t>
            </w:r>
          </w:p>
        </w:tc>
      </w:tr>
      <w:tr w:rsidR="00E16ACD" w:rsidRPr="00E916F8" w14:paraId="6AFDEF9C" w14:textId="77777777" w:rsidTr="005D22FD">
        <w:trPr>
          <w:jc w:val="center"/>
        </w:trPr>
        <w:tc>
          <w:tcPr>
            <w:tcW w:w="4140" w:type="dxa"/>
            <w:shd w:val="clear" w:color="auto" w:fill="auto"/>
          </w:tcPr>
          <w:p w14:paraId="2375303D" w14:textId="42CFE7D3" w:rsidR="00E16ACD" w:rsidRPr="00E916F8" w:rsidRDefault="00B80C22" w:rsidP="00B80C22">
            <w:pPr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HK$1,000,001 - HK$1,100,000 p.a.</w:t>
            </w:r>
          </w:p>
        </w:tc>
        <w:tc>
          <w:tcPr>
            <w:tcW w:w="1620" w:type="dxa"/>
            <w:shd w:val="clear" w:color="auto" w:fill="auto"/>
          </w:tcPr>
          <w:p w14:paraId="61C854D2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D6AF320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E16ACD" w:rsidRPr="00E916F8" w14:paraId="2C899259" w14:textId="77777777" w:rsidTr="005D22FD">
        <w:trPr>
          <w:jc w:val="center"/>
        </w:trPr>
        <w:tc>
          <w:tcPr>
            <w:tcW w:w="4140" w:type="dxa"/>
            <w:shd w:val="clear" w:color="auto" w:fill="auto"/>
          </w:tcPr>
          <w:p w14:paraId="2ADE1D79" w14:textId="5DA2A42E" w:rsidR="00E16ACD" w:rsidRPr="00E916F8" w:rsidRDefault="00B80C22" w:rsidP="00B80C22">
            <w:pPr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HK$1,100,001 - HK$1,200,000 p.a.</w:t>
            </w:r>
          </w:p>
        </w:tc>
        <w:tc>
          <w:tcPr>
            <w:tcW w:w="1620" w:type="dxa"/>
            <w:shd w:val="clear" w:color="auto" w:fill="auto"/>
          </w:tcPr>
          <w:p w14:paraId="261D70B8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279FA71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E16ACD" w:rsidRPr="00E916F8" w14:paraId="14DD96C7" w14:textId="77777777" w:rsidTr="005D22FD">
        <w:trPr>
          <w:jc w:val="center"/>
        </w:trPr>
        <w:tc>
          <w:tcPr>
            <w:tcW w:w="4140" w:type="dxa"/>
            <w:shd w:val="clear" w:color="auto" w:fill="auto"/>
          </w:tcPr>
          <w:p w14:paraId="34C03D3E" w14:textId="43816090" w:rsidR="00E16ACD" w:rsidRPr="00E916F8" w:rsidRDefault="00B80C22" w:rsidP="00E16ACD">
            <w:pPr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HK$1,200,001 - HK$1,300,000 p.a.</w:t>
            </w:r>
          </w:p>
        </w:tc>
        <w:tc>
          <w:tcPr>
            <w:tcW w:w="1620" w:type="dxa"/>
            <w:shd w:val="clear" w:color="auto" w:fill="auto"/>
          </w:tcPr>
          <w:p w14:paraId="4DFA565A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7CFAAF1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E16ACD" w:rsidRPr="00E916F8" w14:paraId="272B38DD" w14:textId="77777777" w:rsidTr="005D22FD">
        <w:trPr>
          <w:jc w:val="center"/>
        </w:trPr>
        <w:tc>
          <w:tcPr>
            <w:tcW w:w="4140" w:type="dxa"/>
            <w:shd w:val="clear" w:color="auto" w:fill="auto"/>
          </w:tcPr>
          <w:p w14:paraId="13EDFEC0" w14:textId="556244B6" w:rsidR="00E16ACD" w:rsidRPr="00E916F8" w:rsidRDefault="00B80C22" w:rsidP="00B80C22">
            <w:pPr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HK$1,300,001 - HK$1,400,000 p.a.</w:t>
            </w:r>
          </w:p>
        </w:tc>
        <w:tc>
          <w:tcPr>
            <w:tcW w:w="1620" w:type="dxa"/>
            <w:shd w:val="clear" w:color="auto" w:fill="auto"/>
          </w:tcPr>
          <w:p w14:paraId="2C52D6E8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10B3CE1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E16ACD" w:rsidRPr="00E916F8" w14:paraId="593FF3DE" w14:textId="77777777" w:rsidTr="005D22FD">
        <w:trPr>
          <w:jc w:val="center"/>
        </w:trPr>
        <w:tc>
          <w:tcPr>
            <w:tcW w:w="4140" w:type="dxa"/>
            <w:shd w:val="clear" w:color="auto" w:fill="auto"/>
          </w:tcPr>
          <w:p w14:paraId="403147CF" w14:textId="35F2D023" w:rsidR="00E16ACD" w:rsidRPr="00E916F8" w:rsidRDefault="00B80C22" w:rsidP="00B80C22">
            <w:pPr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HK$1,400,001 - HK$1,500,000 p.a.</w:t>
            </w:r>
          </w:p>
        </w:tc>
        <w:tc>
          <w:tcPr>
            <w:tcW w:w="1620" w:type="dxa"/>
            <w:shd w:val="clear" w:color="auto" w:fill="auto"/>
          </w:tcPr>
          <w:p w14:paraId="3D9CA727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DC56852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E16ACD" w:rsidRPr="00E916F8" w14:paraId="6B0DFEE0" w14:textId="77777777" w:rsidTr="005D22FD">
        <w:trPr>
          <w:jc w:val="center"/>
        </w:trPr>
        <w:tc>
          <w:tcPr>
            <w:tcW w:w="4140" w:type="dxa"/>
            <w:shd w:val="clear" w:color="auto" w:fill="auto"/>
          </w:tcPr>
          <w:p w14:paraId="057B82F0" w14:textId="1F185B49" w:rsidR="00E16ACD" w:rsidRPr="00E916F8" w:rsidRDefault="00E16ACD" w:rsidP="00E16ACD">
            <w:pPr>
              <w:autoSpaceDE w:val="0"/>
              <w:autoSpaceDN w:val="0"/>
              <w:adjustRightInd w:val="0"/>
              <w:ind w:leftChars="105" w:left="25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&gt;HK$1,</w:t>
            </w:r>
            <w:r w:rsidR="00B80C22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5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00,000 p.a.</w:t>
            </w:r>
          </w:p>
        </w:tc>
        <w:tc>
          <w:tcPr>
            <w:tcW w:w="1620" w:type="dxa"/>
            <w:shd w:val="clear" w:color="auto" w:fill="auto"/>
          </w:tcPr>
          <w:p w14:paraId="6E5AEB41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100140D" w14:textId="77777777" w:rsidR="00E16ACD" w:rsidRPr="00E916F8" w:rsidRDefault="00E16ACD" w:rsidP="00E16AC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14:paraId="12F7D482" w14:textId="77777777" w:rsidR="005D22FD" w:rsidRPr="00E916F8" w:rsidRDefault="005D22FD" w:rsidP="005D22FD">
      <w:pPr>
        <w:widowControl/>
        <w:rPr>
          <w:rFonts w:ascii="Times New Roman" w:eastAsia="新細明體" w:hAnsi="Times New Roman" w:cs="Times New Roman"/>
          <w:b/>
          <w:bCs/>
          <w:kern w:val="0"/>
          <w:sz w:val="28"/>
          <w:szCs w:val="28"/>
        </w:rPr>
      </w:pPr>
    </w:p>
    <w:p w14:paraId="48A03FE4" w14:textId="1183303B" w:rsidR="005D22FD" w:rsidRDefault="005D22FD" w:rsidP="005D22FD">
      <w:pPr>
        <w:widowControl/>
        <w:tabs>
          <w:tab w:val="left" w:pos="120"/>
        </w:tabs>
        <w:autoSpaceDE w:val="0"/>
        <w:autoSpaceDN w:val="0"/>
        <w:adjustRightInd w:val="0"/>
        <w:snapToGrid w:val="0"/>
        <w:ind w:leftChars="-150" w:left="121" w:right="140" w:hanging="481"/>
        <w:jc w:val="righ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0DE0985" w14:textId="1120151A" w:rsidR="00E916F8" w:rsidRDefault="00E916F8" w:rsidP="005D22FD">
      <w:pPr>
        <w:widowControl/>
        <w:tabs>
          <w:tab w:val="left" w:pos="120"/>
        </w:tabs>
        <w:autoSpaceDE w:val="0"/>
        <w:autoSpaceDN w:val="0"/>
        <w:adjustRightInd w:val="0"/>
        <w:snapToGrid w:val="0"/>
        <w:ind w:leftChars="-150" w:left="121" w:right="140" w:hanging="481"/>
        <w:jc w:val="righ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6D63B93" w14:textId="33B82190" w:rsidR="00E916F8" w:rsidRDefault="00E916F8" w:rsidP="005D22FD">
      <w:pPr>
        <w:widowControl/>
        <w:tabs>
          <w:tab w:val="left" w:pos="120"/>
        </w:tabs>
        <w:autoSpaceDE w:val="0"/>
        <w:autoSpaceDN w:val="0"/>
        <w:adjustRightInd w:val="0"/>
        <w:snapToGrid w:val="0"/>
        <w:ind w:leftChars="-150" w:left="121" w:right="140" w:hanging="481"/>
        <w:jc w:val="righ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9EC5CC4" w14:textId="77777777" w:rsidR="00E916F8" w:rsidRPr="00891C58" w:rsidRDefault="00E916F8" w:rsidP="005D22FD">
      <w:pPr>
        <w:widowControl/>
        <w:tabs>
          <w:tab w:val="left" w:pos="120"/>
        </w:tabs>
        <w:autoSpaceDE w:val="0"/>
        <w:autoSpaceDN w:val="0"/>
        <w:adjustRightInd w:val="0"/>
        <w:snapToGrid w:val="0"/>
        <w:ind w:leftChars="-150" w:left="121" w:right="140" w:hanging="481"/>
        <w:jc w:val="righ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6BFDE4D" w14:textId="0CB69123" w:rsidR="005D22FD" w:rsidRPr="00C4019E" w:rsidRDefault="005D22FD" w:rsidP="00BC7CDA">
      <w:pPr>
        <w:numPr>
          <w:ilvl w:val="0"/>
          <w:numId w:val="3"/>
        </w:numPr>
        <w:autoSpaceDE w:val="0"/>
        <w:autoSpaceDN w:val="0"/>
        <w:adjustRightInd w:val="0"/>
        <w:ind w:left="284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C4019E">
        <w:rPr>
          <w:rFonts w:ascii="Times New Roman" w:eastAsia="新細明體" w:hAnsi="Times New Roman" w:cs="Times New Roman"/>
          <w:b/>
          <w:bCs/>
          <w:kern w:val="0"/>
          <w:szCs w:val="24"/>
        </w:rPr>
        <w:t>Other Charges</w:t>
      </w:r>
    </w:p>
    <w:p w14:paraId="52EAA0FD" w14:textId="77777777" w:rsidR="00093634" w:rsidRPr="00E916F8" w:rsidRDefault="00093634" w:rsidP="00093634">
      <w:pPr>
        <w:autoSpaceDE w:val="0"/>
        <w:autoSpaceDN w:val="0"/>
        <w:adjustRightInd w:val="0"/>
        <w:ind w:left="284"/>
        <w:rPr>
          <w:rFonts w:ascii="Times New Roman" w:eastAsia="新細明體" w:hAnsi="Times New Roman" w:cs="Times New Roman"/>
          <w:b/>
          <w:bCs/>
          <w:kern w:val="0"/>
          <w:szCs w:val="24"/>
        </w:rPr>
      </w:pPr>
    </w:p>
    <w:p w14:paraId="49C00CF5" w14:textId="5366BB86" w:rsidR="005D22FD" w:rsidRPr="00E916F8" w:rsidRDefault="005D22FD" w:rsidP="00556799">
      <w:pPr>
        <w:tabs>
          <w:tab w:val="left" w:pos="-355"/>
        </w:tabs>
        <w:autoSpaceDE w:val="0"/>
        <w:autoSpaceDN w:val="0"/>
        <w:adjustRightInd w:val="0"/>
        <w:spacing w:afterLines="50" w:after="120"/>
        <w:ind w:leftChars="674" w:left="1618" w:rightChars="-375" w:right="-9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bCs/>
          <w:kern w:val="0"/>
          <w:szCs w:val="24"/>
        </w:rPr>
        <w:t>The breakdown on Other Charges is as follows:</w:t>
      </w:r>
    </w:p>
    <w:p w14:paraId="2734EB02" w14:textId="77777777" w:rsidR="008F43F3" w:rsidRPr="00E916F8" w:rsidRDefault="008F43F3" w:rsidP="00556799">
      <w:pPr>
        <w:tabs>
          <w:tab w:val="left" w:pos="-355"/>
        </w:tabs>
        <w:autoSpaceDE w:val="0"/>
        <w:autoSpaceDN w:val="0"/>
        <w:adjustRightInd w:val="0"/>
        <w:spacing w:afterLines="50" w:after="120"/>
        <w:ind w:leftChars="674" w:left="1618" w:rightChars="-375" w:right="-9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</w:p>
    <w:tbl>
      <w:tblPr>
        <w:tblW w:w="7560" w:type="dxa"/>
        <w:jc w:val="center"/>
        <w:tblLook w:val="01E0" w:firstRow="1" w:lastRow="1" w:firstColumn="1" w:lastColumn="1" w:noHBand="0" w:noVBand="0"/>
      </w:tblPr>
      <w:tblGrid>
        <w:gridCol w:w="4282"/>
        <w:gridCol w:w="1661"/>
        <w:gridCol w:w="232"/>
        <w:gridCol w:w="1385"/>
      </w:tblGrid>
      <w:tr w:rsidR="005D22FD" w:rsidRPr="00E916F8" w14:paraId="7DE7D27B" w14:textId="77777777" w:rsidTr="005D22FD">
        <w:trPr>
          <w:jc w:val="center"/>
        </w:trPr>
        <w:tc>
          <w:tcPr>
            <w:tcW w:w="3960" w:type="dxa"/>
            <w:shd w:val="clear" w:color="auto" w:fill="auto"/>
            <w:vAlign w:val="bottom"/>
          </w:tcPr>
          <w:p w14:paraId="50010D44" w14:textId="77777777" w:rsidR="008F43F3" w:rsidRPr="00E916F8" w:rsidRDefault="008F43F3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  <w:p w14:paraId="7E983097" w14:textId="2B82ABFA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Other Charges</w:t>
            </w:r>
          </w:p>
        </w:tc>
        <w:tc>
          <w:tcPr>
            <w:tcW w:w="1744" w:type="dxa"/>
            <w:shd w:val="clear" w:color="auto" w:fill="auto"/>
          </w:tcPr>
          <w:p w14:paraId="2F8D152E" w14:textId="6A57C947" w:rsidR="005D22FD" w:rsidRPr="00E916F8" w:rsidRDefault="00B85528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20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24</w:t>
            </w:r>
            <w:r w:rsidR="005C49EE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-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25</w:t>
            </w:r>
          </w:p>
          <w:p w14:paraId="52725728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$</w:t>
            </w:r>
          </w:p>
        </w:tc>
        <w:tc>
          <w:tcPr>
            <w:tcW w:w="236" w:type="dxa"/>
            <w:shd w:val="clear" w:color="auto" w:fill="auto"/>
          </w:tcPr>
          <w:p w14:paraId="0786846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E9157D3" w14:textId="446CBE99" w:rsidR="005D22FD" w:rsidRPr="00E916F8" w:rsidRDefault="00B85528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20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23</w:t>
            </w:r>
            <w:r w:rsidR="005C49EE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-</w:t>
            </w:r>
            <w:r w:rsidR="007B00E3"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24</w:t>
            </w:r>
          </w:p>
          <w:p w14:paraId="38E32AA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$</w:t>
            </w:r>
          </w:p>
        </w:tc>
      </w:tr>
      <w:tr w:rsidR="005D22FD" w:rsidRPr="00E916F8" w14:paraId="58F0DFC2" w14:textId="77777777" w:rsidTr="00BC7CDA">
        <w:trPr>
          <w:jc w:val="center"/>
        </w:trPr>
        <w:tc>
          <w:tcPr>
            <w:tcW w:w="3960" w:type="dxa"/>
            <w:shd w:val="clear" w:color="auto" w:fill="auto"/>
          </w:tcPr>
          <w:p w14:paraId="4182B105" w14:textId="77777777" w:rsidR="005D22FD" w:rsidRPr="00E916F8" w:rsidRDefault="005D22FD" w:rsidP="005D22FD">
            <w:p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30" w:left="72"/>
              <w:rPr>
                <w:rFonts w:ascii="Times New Roman" w:eastAsia="新細明體" w:hAnsi="Times New Roman" w:cs="Times New Roman"/>
                <w:kern w:val="0"/>
                <w:szCs w:val="24"/>
                <w:u w:val="single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(a)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Utilities</w:t>
            </w:r>
          </w:p>
        </w:tc>
        <w:tc>
          <w:tcPr>
            <w:tcW w:w="1744" w:type="dxa"/>
            <w:shd w:val="clear" w:color="auto" w:fill="auto"/>
          </w:tcPr>
          <w:p w14:paraId="4DCDDBDE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D789F53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7851E86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33B3941A" w14:textId="77777777" w:rsidTr="00BC7CDA">
        <w:trPr>
          <w:jc w:val="center"/>
        </w:trPr>
        <w:tc>
          <w:tcPr>
            <w:tcW w:w="3960" w:type="dxa"/>
            <w:shd w:val="clear" w:color="auto" w:fill="auto"/>
          </w:tcPr>
          <w:p w14:paraId="2BC4F097" w14:textId="6F28E438" w:rsidR="005D22FD" w:rsidRPr="00E916F8" w:rsidRDefault="005D22FD" w:rsidP="00CA6511">
            <w:p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30" w:left="432" w:hangingChars="150" w:hanging="36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(b)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Food</w:t>
            </w:r>
            <w:r w:rsidR="007A32E0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(including food for </w:t>
            </w:r>
            <w:r w:rsidR="00DD3E04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s</w:t>
            </w:r>
            <w:r w:rsidR="007A32E0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ervice </w:t>
            </w:r>
            <w:r w:rsidR="00DD3E04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u</w:t>
            </w:r>
            <w:r w:rsidR="007A32E0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sers)</w:t>
            </w:r>
          </w:p>
        </w:tc>
        <w:tc>
          <w:tcPr>
            <w:tcW w:w="1744" w:type="dxa"/>
            <w:shd w:val="clear" w:color="auto" w:fill="auto"/>
          </w:tcPr>
          <w:p w14:paraId="3D4EA5E6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0D3F489E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FD183A1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2B32F250" w14:textId="77777777" w:rsidTr="00BC7CDA">
        <w:trPr>
          <w:jc w:val="center"/>
        </w:trPr>
        <w:tc>
          <w:tcPr>
            <w:tcW w:w="3960" w:type="dxa"/>
            <w:shd w:val="clear" w:color="auto" w:fill="auto"/>
          </w:tcPr>
          <w:p w14:paraId="0B457068" w14:textId="77777777" w:rsidR="005D22FD" w:rsidRPr="00E916F8" w:rsidRDefault="005D22FD" w:rsidP="005D22FD">
            <w:p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30" w:left="7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(c)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Administrative Expenses</w:t>
            </w:r>
          </w:p>
        </w:tc>
        <w:tc>
          <w:tcPr>
            <w:tcW w:w="1744" w:type="dxa"/>
            <w:shd w:val="clear" w:color="auto" w:fill="auto"/>
          </w:tcPr>
          <w:p w14:paraId="01F5F9C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547C49BE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F25E0EE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572ABBCB" w14:textId="77777777" w:rsidTr="00BC7CDA">
        <w:trPr>
          <w:jc w:val="center"/>
        </w:trPr>
        <w:tc>
          <w:tcPr>
            <w:tcW w:w="3960" w:type="dxa"/>
            <w:shd w:val="clear" w:color="auto" w:fill="auto"/>
          </w:tcPr>
          <w:p w14:paraId="5C86B776" w14:textId="77777777" w:rsidR="005D22FD" w:rsidRPr="00E916F8" w:rsidRDefault="005D22FD" w:rsidP="005D22FD">
            <w:p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30" w:left="7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(d)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Stores and Equipment</w:t>
            </w:r>
          </w:p>
        </w:tc>
        <w:tc>
          <w:tcPr>
            <w:tcW w:w="1744" w:type="dxa"/>
            <w:shd w:val="clear" w:color="auto" w:fill="auto"/>
          </w:tcPr>
          <w:p w14:paraId="3738FFE3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20BD6F06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1E58FE91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1E720992" w14:textId="77777777" w:rsidTr="00BC7CDA">
        <w:trPr>
          <w:jc w:val="center"/>
        </w:trPr>
        <w:tc>
          <w:tcPr>
            <w:tcW w:w="3960" w:type="dxa"/>
            <w:shd w:val="clear" w:color="auto" w:fill="auto"/>
          </w:tcPr>
          <w:p w14:paraId="1D7340A7" w14:textId="4E51AA24" w:rsidR="005D22FD" w:rsidRPr="00E916F8" w:rsidRDefault="005D22FD" w:rsidP="005D22FD">
            <w:p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30" w:left="7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(e)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</w:r>
            <w:r w:rsidR="007A32E0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Minor 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Repair and Maintenance</w:t>
            </w:r>
          </w:p>
        </w:tc>
        <w:tc>
          <w:tcPr>
            <w:tcW w:w="1744" w:type="dxa"/>
            <w:shd w:val="clear" w:color="auto" w:fill="auto"/>
          </w:tcPr>
          <w:p w14:paraId="6983FB57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074E2D0C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D22E32C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1CC5AA76" w14:textId="77777777" w:rsidTr="00BC7CDA">
        <w:trPr>
          <w:jc w:val="center"/>
        </w:trPr>
        <w:tc>
          <w:tcPr>
            <w:tcW w:w="3960" w:type="dxa"/>
            <w:shd w:val="clear" w:color="auto" w:fill="auto"/>
          </w:tcPr>
          <w:p w14:paraId="17E5DFD0" w14:textId="77777777" w:rsidR="005D22FD" w:rsidRPr="00E916F8" w:rsidRDefault="005D22FD" w:rsidP="005D22FD">
            <w:p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30" w:left="7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(f)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Special Allowances</w:t>
            </w:r>
          </w:p>
        </w:tc>
        <w:tc>
          <w:tcPr>
            <w:tcW w:w="1744" w:type="dxa"/>
            <w:shd w:val="clear" w:color="auto" w:fill="auto"/>
          </w:tcPr>
          <w:p w14:paraId="68C7E3C2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57798854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C6FEC35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7CEBD96E" w14:textId="77777777" w:rsidTr="00BC7CDA">
        <w:trPr>
          <w:jc w:val="center"/>
        </w:trPr>
        <w:tc>
          <w:tcPr>
            <w:tcW w:w="3960" w:type="dxa"/>
            <w:shd w:val="clear" w:color="auto" w:fill="auto"/>
          </w:tcPr>
          <w:p w14:paraId="6629386C" w14:textId="77777777" w:rsidR="005D22FD" w:rsidRPr="00E916F8" w:rsidRDefault="005D22FD" w:rsidP="005D22FD">
            <w:p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30" w:left="7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(g)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Programme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Expenses</w:t>
            </w:r>
          </w:p>
        </w:tc>
        <w:tc>
          <w:tcPr>
            <w:tcW w:w="1744" w:type="dxa"/>
            <w:shd w:val="clear" w:color="auto" w:fill="auto"/>
          </w:tcPr>
          <w:p w14:paraId="566672FB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3355E8AB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01CBA7AA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57C52B44" w14:textId="77777777" w:rsidTr="00BC7CDA">
        <w:trPr>
          <w:jc w:val="center"/>
        </w:trPr>
        <w:tc>
          <w:tcPr>
            <w:tcW w:w="3960" w:type="dxa"/>
            <w:shd w:val="clear" w:color="auto" w:fill="auto"/>
          </w:tcPr>
          <w:p w14:paraId="7F014566" w14:textId="77777777" w:rsidR="005D22FD" w:rsidRPr="00E916F8" w:rsidRDefault="005D22FD" w:rsidP="005D22FD">
            <w:pPr>
              <w:tabs>
                <w:tab w:val="left" w:pos="432"/>
                <w:tab w:val="left" w:pos="642"/>
              </w:tabs>
              <w:autoSpaceDE w:val="0"/>
              <w:autoSpaceDN w:val="0"/>
              <w:adjustRightInd w:val="0"/>
              <w:ind w:leftChars="30" w:left="72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(h)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Transportation and Travelling</w:t>
            </w:r>
          </w:p>
        </w:tc>
        <w:tc>
          <w:tcPr>
            <w:tcW w:w="1744" w:type="dxa"/>
            <w:shd w:val="clear" w:color="auto" w:fill="auto"/>
          </w:tcPr>
          <w:p w14:paraId="6ED0554F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4965B042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D27B7DB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48614639" w14:textId="77777777" w:rsidTr="00BC7CDA">
        <w:trPr>
          <w:jc w:val="center"/>
        </w:trPr>
        <w:tc>
          <w:tcPr>
            <w:tcW w:w="3960" w:type="dxa"/>
            <w:shd w:val="clear" w:color="auto" w:fill="auto"/>
          </w:tcPr>
          <w:p w14:paraId="4219C052" w14:textId="77777777" w:rsidR="005D22FD" w:rsidRPr="00E916F8" w:rsidRDefault="005D22FD" w:rsidP="005D22FD">
            <w:pPr>
              <w:tabs>
                <w:tab w:val="left" w:pos="432"/>
              </w:tabs>
              <w:autoSpaceDE w:val="0"/>
              <w:autoSpaceDN w:val="0"/>
              <w:adjustRightInd w:val="0"/>
              <w:ind w:leftChars="30" w:left="432" w:hangingChars="150" w:hanging="36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i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Insurance</w:t>
            </w:r>
          </w:p>
        </w:tc>
        <w:tc>
          <w:tcPr>
            <w:tcW w:w="1744" w:type="dxa"/>
            <w:shd w:val="clear" w:color="auto" w:fill="auto"/>
          </w:tcPr>
          <w:p w14:paraId="70F3E3DA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577908C5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9526108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25A41619" w14:textId="77777777" w:rsidTr="00BC7CDA">
        <w:trPr>
          <w:jc w:val="center"/>
        </w:trPr>
        <w:tc>
          <w:tcPr>
            <w:tcW w:w="3960" w:type="dxa"/>
            <w:shd w:val="clear" w:color="auto" w:fill="auto"/>
          </w:tcPr>
          <w:p w14:paraId="56CFDC23" w14:textId="77777777" w:rsidR="005D22FD" w:rsidRPr="00E916F8" w:rsidRDefault="005D22FD" w:rsidP="005D22FD">
            <w:pPr>
              <w:autoSpaceDE w:val="0"/>
              <w:autoSpaceDN w:val="0"/>
              <w:adjustRightInd w:val="0"/>
              <w:ind w:leftChars="30" w:left="432" w:hangingChars="150" w:hanging="36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(j)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ab/>
              <w:t>Miscellaneous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14:paraId="7F3D05F9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31B2ACC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445D25E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5D22FD" w:rsidRPr="00E916F8" w14:paraId="009A4B83" w14:textId="77777777" w:rsidTr="007D2E71">
        <w:trPr>
          <w:jc w:val="center"/>
        </w:trPr>
        <w:tc>
          <w:tcPr>
            <w:tcW w:w="3960" w:type="dxa"/>
            <w:shd w:val="clear" w:color="auto" w:fill="auto"/>
          </w:tcPr>
          <w:p w14:paraId="22F08E88" w14:textId="77777777" w:rsidR="005D22FD" w:rsidRPr="00E916F8" w:rsidRDefault="00627C86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Sub-</w:t>
            </w:r>
            <w:r w:rsidR="005D22FD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Total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14:paraId="0198BBE5" w14:textId="5EAF92E9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N</w:t>
            </w:r>
            <w:r w:rsidR="000922A7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1+N2</w:t>
            </w:r>
            <w:r w:rsidR="00B80C22"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+N3</w:t>
            </w:r>
          </w:p>
        </w:tc>
        <w:tc>
          <w:tcPr>
            <w:tcW w:w="236" w:type="dxa"/>
            <w:shd w:val="clear" w:color="auto" w:fill="auto"/>
          </w:tcPr>
          <w:p w14:paraId="5B6CF46A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7DE9777F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</w:p>
        </w:tc>
      </w:tr>
      <w:tr w:rsidR="005D22FD" w:rsidRPr="00E916F8" w14:paraId="07ACE49F" w14:textId="77777777" w:rsidTr="00912E5B">
        <w:trPr>
          <w:jc w:val="center"/>
        </w:trPr>
        <w:tc>
          <w:tcPr>
            <w:tcW w:w="3960" w:type="dxa"/>
            <w:shd w:val="clear" w:color="auto" w:fill="auto"/>
          </w:tcPr>
          <w:p w14:paraId="3A4F842E" w14:textId="426E3EA7" w:rsidR="007D2E71" w:rsidRPr="00E916F8" w:rsidRDefault="007D2E71" w:rsidP="00456DBF">
            <w:pPr>
              <w:autoSpaceDE w:val="0"/>
              <w:autoSpaceDN w:val="0"/>
              <w:adjustRightInd w:val="0"/>
              <w:ind w:leftChars="19" w:left="600" w:hangingChars="231" w:hanging="554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u w:val="single"/>
                <w:lang w:eastAsia="zh-HK"/>
              </w:rPr>
              <w:t>Less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: </w:t>
            </w:r>
            <w:proofErr w:type="spellStart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Utilised</w:t>
            </w:r>
            <w:proofErr w:type="spellEnd"/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allocation under </w:t>
            </w:r>
            <w:r w:rsidR="002F2998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CI</w:t>
            </w:r>
            <w:r w:rsidR="00456DBF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:</w:t>
            </w:r>
            <w:r w:rsidR="002F2998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627C86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ASCP / 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Enhanced ASCP </w:t>
            </w:r>
            <w:r w:rsidR="00DA738E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/ ASCP(PC) </w:t>
            </w:r>
            <w:r w:rsidR="00B80C22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–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FWSS</w:t>
            </w:r>
            <w:r w:rsidR="002F2998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>*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which forms as part of Other Income</w:t>
            </w:r>
            <w:r w:rsidR="002F2998" w:rsidRPr="00E916F8">
              <w:rPr>
                <w:rFonts w:ascii="Times New Roman" w:eastAsia="新細明體" w:hAnsi="Times New Roman" w:cs="Times New Roman"/>
                <w:kern w:val="0"/>
                <w:szCs w:val="24"/>
                <w:lang w:eastAsia="zh-HK"/>
              </w:rPr>
              <w:t xml:space="preserve"> 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14:paraId="178EBD45" w14:textId="77777777" w:rsidR="005D22FD" w:rsidRPr="00E916F8" w:rsidRDefault="005D22FD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59FFB5DD" w14:textId="77777777" w:rsidR="007D2E71" w:rsidRPr="00E916F8" w:rsidRDefault="007D2E71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(Z)</w:t>
            </w:r>
          </w:p>
          <w:p w14:paraId="41F0C929" w14:textId="77777777" w:rsidR="007D2E71" w:rsidRPr="00E916F8" w:rsidRDefault="007D2E71" w:rsidP="007D2E71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4D61F69F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23F0B9A" w14:textId="77777777" w:rsidR="005D22FD" w:rsidRPr="00E916F8" w:rsidRDefault="005D22FD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tr w:rsidR="007D2E71" w:rsidRPr="00E916F8" w14:paraId="1C6A4A4A" w14:textId="77777777" w:rsidTr="007D2E71">
        <w:trPr>
          <w:jc w:val="center"/>
        </w:trPr>
        <w:tc>
          <w:tcPr>
            <w:tcW w:w="3960" w:type="dxa"/>
            <w:shd w:val="clear" w:color="auto" w:fill="auto"/>
          </w:tcPr>
          <w:p w14:paraId="0ECB5ACB" w14:textId="77777777" w:rsidR="007D2E71" w:rsidRPr="00E916F8" w:rsidRDefault="00627C86" w:rsidP="005D22FD">
            <w:pPr>
              <w:autoSpaceDE w:val="0"/>
              <w:autoSpaceDN w:val="0"/>
              <w:adjustRightInd w:val="0"/>
              <w:ind w:leftChars="180" w:left="3518" w:hanging="3086"/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    </w:t>
            </w:r>
            <w:r w:rsidRPr="00E916F8">
              <w:t xml:space="preserve">   </w:t>
            </w:r>
            <w:r w:rsidRPr="00E916F8">
              <w:rPr>
                <w:b/>
              </w:rPr>
              <w:t xml:space="preserve"> </w:t>
            </w:r>
            <w:r w:rsidRPr="00E916F8">
              <w:rPr>
                <w:rFonts w:ascii="Times New Roman" w:eastAsia="新細明體" w:hAnsi="Times New Roman" w:cs="Times New Roman"/>
                <w:b/>
                <w:kern w:val="0"/>
                <w:szCs w:val="24"/>
              </w:rPr>
              <w:t>Total</w:t>
            </w:r>
          </w:p>
        </w:tc>
        <w:tc>
          <w:tcPr>
            <w:tcW w:w="17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A66C59C" w14:textId="760175F0" w:rsidR="007D2E71" w:rsidRPr="00E916F8" w:rsidRDefault="007D2E71" w:rsidP="005D22F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N</w:t>
            </w:r>
            <w:r w:rsidR="000922A7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1+N2</w:t>
            </w:r>
            <w:r w:rsidR="00B80C22"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+N3</w:t>
            </w:r>
            <w:r w:rsidRPr="00E916F8">
              <w:rPr>
                <w:rFonts w:ascii="Times New Roman" w:eastAsia="新細明體" w:hAnsi="Times New Roman" w:cs="Times New Roman"/>
                <w:kern w:val="0"/>
                <w:szCs w:val="24"/>
              </w:rPr>
              <w:t>-Z</w:t>
            </w:r>
          </w:p>
        </w:tc>
        <w:tc>
          <w:tcPr>
            <w:tcW w:w="236" w:type="dxa"/>
            <w:shd w:val="clear" w:color="auto" w:fill="auto"/>
          </w:tcPr>
          <w:p w14:paraId="43B7BD6D" w14:textId="77777777" w:rsidR="007D2E71" w:rsidRPr="00E916F8" w:rsidRDefault="007D2E71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AEACA92" w14:textId="77777777" w:rsidR="007D2E71" w:rsidRPr="00E916F8" w:rsidRDefault="007D2E71" w:rsidP="005D22FD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14:paraId="34B0A71D" w14:textId="164ECE89" w:rsidR="001B4087" w:rsidRPr="00891C58" w:rsidRDefault="00627C86" w:rsidP="00891C58">
      <w:pPr>
        <w:tabs>
          <w:tab w:val="left" w:pos="540"/>
          <w:tab w:val="left" w:pos="1620"/>
        </w:tabs>
        <w:autoSpaceDE w:val="0"/>
        <w:autoSpaceDN w:val="0"/>
        <w:adjustRightInd w:val="0"/>
        <w:spacing w:beforeLines="50" w:before="120"/>
        <w:ind w:leftChars="525" w:left="1260" w:rightChars="297" w:right="713"/>
        <w:jc w:val="both"/>
        <w:rPr>
          <w:rFonts w:ascii="Times New Roman" w:eastAsia="新細明體" w:hAnsi="Times New Roman" w:cs="Times New Roman"/>
          <w:i/>
          <w:kern w:val="0"/>
          <w:szCs w:val="24"/>
        </w:rPr>
        <w:sectPr w:rsidR="001B4087" w:rsidRPr="00891C58" w:rsidSect="002C08AE">
          <w:headerReference w:type="default" r:id="rId9"/>
          <w:pgSz w:w="11906" w:h="16838"/>
          <w:pgMar w:top="1135" w:right="849" w:bottom="568" w:left="1134" w:header="851" w:footer="1104" w:gutter="0"/>
          <w:cols w:space="425"/>
          <w:docGrid w:linePitch="360"/>
        </w:sectPr>
      </w:pPr>
      <w:r w:rsidRPr="00E916F8">
        <w:rPr>
          <w:rFonts w:ascii="Times New Roman" w:eastAsia="新細明體" w:hAnsi="Times New Roman" w:cs="Times New Roman"/>
          <w:i/>
          <w:kern w:val="0"/>
          <w:szCs w:val="24"/>
        </w:rPr>
        <w:t xml:space="preserve">*For those </w:t>
      </w:r>
      <w:proofErr w:type="spellStart"/>
      <w:r w:rsidRPr="00E916F8">
        <w:rPr>
          <w:rFonts w:ascii="Times New Roman" w:eastAsia="新細明體" w:hAnsi="Times New Roman" w:cs="Times New Roman"/>
          <w:i/>
          <w:kern w:val="0"/>
          <w:szCs w:val="24"/>
        </w:rPr>
        <w:t>programmes</w:t>
      </w:r>
      <w:proofErr w:type="spellEnd"/>
      <w:r w:rsidRPr="00E916F8">
        <w:rPr>
          <w:rFonts w:ascii="Times New Roman" w:eastAsia="新細明體" w:hAnsi="Times New Roman" w:cs="Times New Roman"/>
          <w:i/>
          <w:kern w:val="0"/>
          <w:szCs w:val="24"/>
        </w:rPr>
        <w:t xml:space="preserve"> which are regarded as </w:t>
      </w:r>
      <w:r w:rsidR="00DA738E" w:rsidRPr="00E916F8">
        <w:rPr>
          <w:rFonts w:ascii="Times New Roman" w:eastAsia="新細明體" w:hAnsi="Times New Roman" w:cs="Times New Roman"/>
          <w:i/>
          <w:kern w:val="0"/>
          <w:szCs w:val="24"/>
        </w:rPr>
        <w:t xml:space="preserve">FSA </w:t>
      </w:r>
      <w:r w:rsidR="004C6EB8" w:rsidRPr="00E916F8">
        <w:rPr>
          <w:rFonts w:ascii="Times New Roman" w:eastAsia="新細明體" w:hAnsi="Times New Roman" w:cs="Times New Roman"/>
          <w:i/>
          <w:kern w:val="0"/>
          <w:szCs w:val="24"/>
        </w:rPr>
        <w:t>services</w:t>
      </w:r>
      <w:r w:rsidRPr="00E916F8">
        <w:rPr>
          <w:rFonts w:ascii="Times New Roman" w:eastAsia="新細明體" w:hAnsi="Times New Roman" w:cs="Times New Roman"/>
          <w:i/>
          <w:kern w:val="0"/>
          <w:szCs w:val="24"/>
        </w:rPr>
        <w:t xml:space="preserve"> only</w:t>
      </w:r>
    </w:p>
    <w:p w14:paraId="7807E025" w14:textId="7483622D" w:rsidR="00556799" w:rsidRPr="00C4019E" w:rsidRDefault="00556799" w:rsidP="00556799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C4019E">
        <w:rPr>
          <w:rFonts w:ascii="Times New Roman" w:eastAsia="新細明體" w:hAnsi="Times New Roman" w:cs="Times New Roman"/>
          <w:b/>
          <w:bCs/>
          <w:kern w:val="0"/>
          <w:szCs w:val="24"/>
        </w:rPr>
        <w:lastRenderedPageBreak/>
        <w:t>Analysis of Lump Sum Grant Reserve and balances of other SWD subvention</w:t>
      </w:r>
    </w:p>
    <w:tbl>
      <w:tblPr>
        <w:tblW w:w="556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113"/>
        <w:gridCol w:w="3402"/>
        <w:gridCol w:w="86"/>
        <w:gridCol w:w="824"/>
        <w:gridCol w:w="852"/>
        <w:gridCol w:w="994"/>
        <w:gridCol w:w="1415"/>
        <w:gridCol w:w="994"/>
        <w:gridCol w:w="850"/>
        <w:gridCol w:w="1340"/>
      </w:tblGrid>
      <w:tr w:rsidR="00A568CF" w:rsidRPr="00E916F8" w14:paraId="6BD81E40" w14:textId="77777777" w:rsidTr="001179AE">
        <w:trPr>
          <w:trHeight w:val="695"/>
          <w:jc w:val="center"/>
        </w:trPr>
        <w:tc>
          <w:tcPr>
            <w:tcW w:w="77" w:type="pct"/>
            <w:tcBorders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2ED8C3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3E8B47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7205D9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57349F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8A62A0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Lump Sum Grant</w:t>
            </w:r>
          </w:p>
          <w:p w14:paraId="1BF643B5" w14:textId="3CE8812A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(LSG)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D8563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</w:p>
          <w:p w14:paraId="28730168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</w:p>
          <w:p w14:paraId="5F09AF79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</w:p>
          <w:p w14:paraId="119D93BF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</w:p>
          <w:p w14:paraId="6539B13E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</w:p>
          <w:p w14:paraId="1A88EAB6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Holding Account</w:t>
            </w:r>
          </w:p>
          <w:p w14:paraId="586AF58A" w14:textId="11A10CE8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(HA)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5D1" w14:textId="77777777" w:rsidR="00A568CF" w:rsidRPr="00E916F8" w:rsidRDefault="00A568CF" w:rsidP="00627C86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44BE3B2" w14:textId="77777777" w:rsidR="00A568CF" w:rsidRPr="00E916F8" w:rsidRDefault="00A568CF" w:rsidP="00627C86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B0FC8AC" w14:textId="2D9A5216" w:rsidR="00B80C22" w:rsidRPr="00E916F8" w:rsidRDefault="00B80C22" w:rsidP="00627C86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Other Funds or Donations for Designated Purposes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757" w14:textId="065BCE8E" w:rsidR="00B80C22" w:rsidRPr="00E916F8" w:rsidRDefault="00B80C22" w:rsidP="00627C86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 xml:space="preserve">Adjustment for </w:t>
            </w:r>
            <w:proofErr w:type="spellStart"/>
            <w:r w:rsidRPr="00E916F8">
              <w:rPr>
                <w:rFonts w:ascii="Times New Roman" w:hAnsi="Times New Roman"/>
                <w:b/>
                <w:kern w:val="0"/>
                <w:sz w:val="20"/>
              </w:rPr>
              <w:t>Utilised</w:t>
            </w:r>
            <w:proofErr w:type="spellEnd"/>
            <w:r w:rsidRPr="00E916F8">
              <w:rPr>
                <w:rFonts w:ascii="Times New Roman" w:hAnsi="Times New Roman"/>
                <w:b/>
                <w:kern w:val="0"/>
                <w:sz w:val="20"/>
              </w:rPr>
              <w:t xml:space="preserve"> allocation under ASCP / Enhanced ASCP / ASCP(PC) - FWSS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A7F47A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Rent and Rates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A5AA710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Central Items</w:t>
            </w:r>
          </w:p>
          <w:p w14:paraId="62C7FA3C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(CI)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D7BF71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C91CBB" w:rsidRPr="00E916F8" w14:paraId="51845C86" w14:textId="666BF619" w:rsidTr="00891C58">
        <w:trPr>
          <w:trHeight w:val="263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0D7309" w14:textId="77777777" w:rsidR="00C91CBB" w:rsidRPr="00E916F8" w:rsidRDefault="00C91CBB" w:rsidP="00C91CBB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030EC9" w14:textId="77777777" w:rsidR="00C91CBB" w:rsidRPr="00E916F8" w:rsidRDefault="00C91CBB" w:rsidP="00C91CBB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B3226" w14:textId="77777777" w:rsidR="00C91CBB" w:rsidRPr="00E916F8" w:rsidRDefault="00C91CBB" w:rsidP="00C91CBB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9FC2AF" w14:textId="77777777" w:rsidR="00C91CBB" w:rsidRPr="00E916F8" w:rsidRDefault="00C91CBB" w:rsidP="00C91CBB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44BF566" w14:textId="62EF15CA" w:rsidR="00C91CBB" w:rsidRPr="00E916F8" w:rsidRDefault="00C91CBB" w:rsidP="00E84BB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$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F5F9C" w14:textId="6C3D0926" w:rsidR="00C91CBB" w:rsidRPr="00E916F8" w:rsidRDefault="00C91CBB" w:rsidP="00C91CB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$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A2EAF" w14:textId="5AA347BE" w:rsidR="00C91CBB" w:rsidRPr="00E916F8" w:rsidRDefault="00C91CBB" w:rsidP="00C91CB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$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57BBC" w14:textId="079E8EE9" w:rsidR="00C91CBB" w:rsidRPr="00E916F8" w:rsidRDefault="00C91CBB" w:rsidP="00E84BB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$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7A5851" w14:textId="6F5A58D9" w:rsidR="00C91CBB" w:rsidRPr="00E916F8" w:rsidRDefault="00C91CBB" w:rsidP="00E84BB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$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15E87A" w14:textId="780F75FD" w:rsidR="00C91CBB" w:rsidRPr="00E916F8" w:rsidRDefault="00C91CBB" w:rsidP="00E84BB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$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CD08E7" w14:textId="042E602D" w:rsidR="00C91CBB" w:rsidRPr="00E916F8" w:rsidRDefault="00C91CBB" w:rsidP="00E84BB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$</w:t>
            </w:r>
          </w:p>
        </w:tc>
      </w:tr>
      <w:tr w:rsidR="00A568CF" w:rsidRPr="00E916F8" w14:paraId="449593D0" w14:textId="1F4CC1EE" w:rsidTr="001179AE">
        <w:trPr>
          <w:cantSplit/>
          <w:trHeight w:val="230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DE501A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B3E3F7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3D517F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Income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6C5C03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12C811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91FA16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00134E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33E387" w14:textId="079DBA48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AC7B19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FB4BBD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B89709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A568CF" w:rsidRPr="00E916F8" w14:paraId="27D07C46" w14:textId="77777777" w:rsidTr="001179AE">
        <w:trPr>
          <w:trHeight w:val="293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5459AC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00DD6B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3B4C14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ind w:leftChars="87" w:left="209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Lump Sum Grant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27EFE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2ECD69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A+B</w:t>
            </w:r>
          </w:p>
        </w:tc>
        <w:tc>
          <w:tcPr>
            <w:tcW w:w="386" w:type="pct"/>
            <w:tcBorders>
              <w:top w:val="nil"/>
              <w:right w:val="single" w:sz="4" w:space="0" w:color="auto"/>
            </w:tcBorders>
          </w:tcPr>
          <w:p w14:paraId="7F8B07A3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333300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right w:val="single" w:sz="4" w:space="0" w:color="auto"/>
            </w:tcBorders>
          </w:tcPr>
          <w:p w14:paraId="21C3B1B7" w14:textId="78AAF2E3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333300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B0F7E5" w14:textId="293D2A62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333300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2D374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color w:val="333300"/>
                <w:sz w:val="20"/>
              </w:rPr>
            </w:pPr>
            <w:r w:rsidRPr="00E916F8">
              <w:rPr>
                <w:rFonts w:ascii="Times New Roman" w:hAnsi="Times New Roman"/>
                <w:color w:val="333300"/>
                <w:sz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2B802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16B2A6" w14:textId="386C9E53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A+B</w:t>
            </w:r>
          </w:p>
        </w:tc>
      </w:tr>
      <w:tr w:rsidR="00A568CF" w:rsidRPr="00E916F8" w14:paraId="37B970FE" w14:textId="77777777" w:rsidTr="001179AE">
        <w:trPr>
          <w:trHeight w:val="154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3C4779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8EAFB9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F7F99D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ind w:leftChars="87" w:left="209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Fee Income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2FD8B8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99FF22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386" w:type="pct"/>
            <w:tcBorders>
              <w:top w:val="nil"/>
              <w:bottom w:val="nil"/>
              <w:right w:val="single" w:sz="4" w:space="0" w:color="auto"/>
            </w:tcBorders>
          </w:tcPr>
          <w:p w14:paraId="33DD9198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</w:tcPr>
          <w:p w14:paraId="79B47909" w14:textId="5134F975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750AE" w14:textId="2A8FCAFE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F0298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4F338D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2363D4" w14:textId="68F8A141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D</w:t>
            </w:r>
          </w:p>
        </w:tc>
      </w:tr>
      <w:tr w:rsidR="00A568CF" w:rsidRPr="00E916F8" w14:paraId="115C7383" w14:textId="77777777" w:rsidTr="001179AE">
        <w:trPr>
          <w:trHeight w:val="110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3083DB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3F629E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71D1D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ind w:leftChars="87" w:left="209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 xml:space="preserve">Other Income 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E4D9F2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89EEC9" w14:textId="2538085C" w:rsidR="00B80C22" w:rsidRPr="00E916F8" w:rsidRDefault="00B80C22" w:rsidP="00FC237E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#G</w:t>
            </w:r>
            <w:r w:rsidR="00A568CF" w:rsidRPr="00E916F8">
              <w:rPr>
                <w:rFonts w:ascii="Times New Roman" w:hAnsi="Times New Roman"/>
                <w:sz w:val="20"/>
              </w:rPr>
              <w:t>-W</w:t>
            </w:r>
          </w:p>
        </w:tc>
        <w:tc>
          <w:tcPr>
            <w:tcW w:w="386" w:type="pct"/>
            <w:tcBorders>
              <w:top w:val="nil"/>
              <w:bottom w:val="nil"/>
              <w:right w:val="single" w:sz="4" w:space="0" w:color="auto"/>
            </w:tcBorders>
          </w:tcPr>
          <w:p w14:paraId="07AAF14F" w14:textId="401E184B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</w:tcPr>
          <w:p w14:paraId="1FAAF6B6" w14:textId="71A5675E" w:rsidR="00B80C22" w:rsidRPr="00E916F8" w:rsidRDefault="00A568CF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W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A4EA4" w14:textId="1B943466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(Z)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7B734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CC269F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F28EC8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G-Z</w:t>
            </w:r>
          </w:p>
        </w:tc>
      </w:tr>
      <w:tr w:rsidR="00A568CF" w:rsidRPr="00E916F8" w14:paraId="3EF9F6EA" w14:textId="77777777" w:rsidTr="001179AE">
        <w:trPr>
          <w:trHeight w:val="262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C82ECD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B82983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1D8BE3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ind w:leftChars="87" w:left="209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 xml:space="preserve">Interest Received </w:t>
            </w:r>
            <w:r w:rsidRPr="00E916F8">
              <w:rPr>
                <w:rFonts w:ascii="Times New Roman" w:hAnsi="Times New Roman"/>
                <w:b/>
                <w:sz w:val="20"/>
              </w:rPr>
              <w:t>(Note (1))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C62B4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B341B3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H</w:t>
            </w:r>
          </w:p>
        </w:tc>
        <w:tc>
          <w:tcPr>
            <w:tcW w:w="386" w:type="pct"/>
            <w:tcBorders>
              <w:top w:val="nil"/>
              <w:bottom w:val="nil"/>
              <w:right w:val="single" w:sz="4" w:space="0" w:color="auto"/>
            </w:tcBorders>
          </w:tcPr>
          <w:p w14:paraId="0BEC2D40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</w:tcPr>
          <w:p w14:paraId="09A5AF4C" w14:textId="7852D53E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09839" w14:textId="696B407F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2CAC19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8DA7E2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D2EDCF" w14:textId="29B2CDCB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H</w:t>
            </w:r>
          </w:p>
        </w:tc>
      </w:tr>
      <w:tr w:rsidR="00A568CF" w:rsidRPr="00E916F8" w14:paraId="17894DEC" w14:textId="77777777" w:rsidTr="001179AE">
        <w:trPr>
          <w:trHeight w:val="174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824B3F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8D7A5E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9C30C2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ind w:leftChars="87" w:left="209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Rent and Rates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73654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BC02AB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6" w:type="pct"/>
            <w:tcBorders>
              <w:top w:val="nil"/>
              <w:bottom w:val="nil"/>
              <w:right w:val="single" w:sz="4" w:space="0" w:color="auto"/>
            </w:tcBorders>
          </w:tcPr>
          <w:p w14:paraId="0ABF1EE9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</w:tcPr>
          <w:p w14:paraId="7A283AD2" w14:textId="1CCBA044" w:rsidR="00B80C22" w:rsidRPr="00E916F8" w:rsidRDefault="00D0736E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C585B" w14:textId="52963A40" w:rsidR="00B80C22" w:rsidRPr="00E916F8" w:rsidRDefault="00D0736E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117A61" w14:textId="4326371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F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90BBBE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7F666E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F</w:t>
            </w:r>
          </w:p>
        </w:tc>
      </w:tr>
      <w:tr w:rsidR="00A568CF" w:rsidRPr="00E916F8" w14:paraId="03DF4B21" w14:textId="77777777" w:rsidTr="001179AE">
        <w:trPr>
          <w:trHeight w:val="117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F26E9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0479C1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BFDB66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ind w:leftChars="87" w:left="209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Central Items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509C51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89951C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6" w:type="pct"/>
            <w:tcBorders>
              <w:top w:val="nil"/>
              <w:bottom w:val="nil"/>
              <w:right w:val="single" w:sz="4" w:space="0" w:color="auto"/>
            </w:tcBorders>
          </w:tcPr>
          <w:p w14:paraId="6B2A2A29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</w:tcPr>
          <w:p w14:paraId="73E3F385" w14:textId="4AD0042E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062AD" w14:textId="68459B97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303405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F66362" w14:textId="43D36E03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E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4F8CF5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E</w:t>
            </w:r>
          </w:p>
        </w:tc>
      </w:tr>
      <w:tr w:rsidR="0087219E" w:rsidRPr="00E916F8" w14:paraId="1DB63A33" w14:textId="77777777" w:rsidTr="00A22A29">
        <w:trPr>
          <w:trHeight w:val="271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1E657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FE57AB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762094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Total Income (a)</w:t>
            </w:r>
          </w:p>
        </w:tc>
        <w:tc>
          <w:tcPr>
            <w:tcW w:w="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CC7EFE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0BD14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BBE7C" w14:textId="6096A1F6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5FADA" w14:textId="717B78F5" w:rsidR="00B80C22" w:rsidRPr="00E916F8" w:rsidRDefault="00A568CF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W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26F4C" w14:textId="0B02391E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(Z)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0497F1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45D083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5D3B3C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I</w:t>
            </w:r>
          </w:p>
        </w:tc>
      </w:tr>
      <w:tr w:rsidR="00A568CF" w:rsidRPr="00E916F8" w14:paraId="55455C7C" w14:textId="335DB13C" w:rsidTr="002651A9">
        <w:trPr>
          <w:trHeight w:val="206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E3825A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0CB002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C8F334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9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26C763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BC1555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" w:type="pct"/>
            <w:tcBorders>
              <w:top w:val="nil"/>
              <w:bottom w:val="nil"/>
              <w:right w:val="single" w:sz="4" w:space="0" w:color="auto"/>
            </w:tcBorders>
          </w:tcPr>
          <w:p w14:paraId="768B14B9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</w:tcPr>
          <w:p w14:paraId="2C3CA2F9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6FBE9" w14:textId="50857DEC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1AF97B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E1A35F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650A56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</w:tc>
      </w:tr>
      <w:tr w:rsidR="00A568CF" w:rsidRPr="00E916F8" w14:paraId="6F613A9E" w14:textId="097D539E" w:rsidTr="002651A9">
        <w:trPr>
          <w:trHeight w:val="263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F9ED51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122852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A1C136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Expenditure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7DEBFE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D32BAA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" w:type="pct"/>
            <w:tcBorders>
              <w:top w:val="nil"/>
              <w:bottom w:val="nil"/>
              <w:right w:val="single" w:sz="4" w:space="0" w:color="auto"/>
            </w:tcBorders>
          </w:tcPr>
          <w:p w14:paraId="0B3F0209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</w:tcPr>
          <w:p w14:paraId="497563CB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DCE9E" w14:textId="2D44F4F0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2C317A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730A5D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D8242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</w:tc>
      </w:tr>
      <w:tr w:rsidR="00A568CF" w:rsidRPr="00E916F8" w14:paraId="275489B5" w14:textId="368C63C5" w:rsidTr="002651A9">
        <w:trPr>
          <w:trHeight w:val="188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12BF61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44A901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14711D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ind w:leftChars="87" w:left="209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Personal Emoluments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4466A4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2253C7" w14:textId="11300EA0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sz w:val="20"/>
                <w:szCs w:val="20"/>
              </w:rPr>
              <w:t>M1</w:t>
            </w:r>
          </w:p>
        </w:tc>
        <w:tc>
          <w:tcPr>
            <w:tcW w:w="386" w:type="pct"/>
            <w:tcBorders>
              <w:top w:val="nil"/>
              <w:bottom w:val="nil"/>
              <w:right w:val="single" w:sz="4" w:space="0" w:color="auto"/>
            </w:tcBorders>
          </w:tcPr>
          <w:p w14:paraId="14F4EDF6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M2</w:t>
            </w:r>
          </w:p>
        </w:tc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</w:tcPr>
          <w:p w14:paraId="1A697785" w14:textId="23A71ABB" w:rsidR="00B80C22" w:rsidRPr="00E916F8" w:rsidRDefault="00A568CF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M3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9A2BA" w14:textId="516ED0BD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C4816D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A613DB" w14:textId="4D37198A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DC43E6" w14:textId="499BEB76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M1+M2</w:t>
            </w:r>
            <w:r w:rsidR="00A568CF"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+M3</w:t>
            </w:r>
          </w:p>
        </w:tc>
      </w:tr>
      <w:tr w:rsidR="00A568CF" w:rsidRPr="00E916F8" w14:paraId="23A580E3" w14:textId="77777777" w:rsidTr="002651A9">
        <w:trPr>
          <w:trHeight w:val="227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33B3BA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2D1A4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B17026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ind w:leftChars="87" w:left="209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Other Charges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28270A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6E7E2D" w14:textId="55A2CC31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386" w:type="pct"/>
            <w:tcBorders>
              <w:top w:val="nil"/>
              <w:bottom w:val="nil"/>
              <w:right w:val="single" w:sz="4" w:space="0" w:color="auto"/>
            </w:tcBorders>
          </w:tcPr>
          <w:p w14:paraId="57523AE1" w14:textId="07054BB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N2</w:t>
            </w:r>
          </w:p>
        </w:tc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</w:tcPr>
          <w:p w14:paraId="332D2B8B" w14:textId="519D13DF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N</w:t>
            </w:r>
            <w:r w:rsidR="00A568CF" w:rsidRPr="00E916F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B727E" w14:textId="5B1AEE19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(Z)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942610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8508EF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B4797D" w14:textId="39D25C45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N1+N2</w:t>
            </w:r>
            <w:r w:rsidR="00A568CF"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+N3</w:t>
            </w:r>
            <w:r w:rsidRPr="00E916F8">
              <w:rPr>
                <w:rFonts w:ascii="Times New Roman" w:hAnsi="Times New Roman"/>
                <w:sz w:val="20"/>
              </w:rPr>
              <w:t>-Z</w:t>
            </w:r>
          </w:p>
        </w:tc>
      </w:tr>
      <w:tr w:rsidR="00A568CF" w:rsidRPr="00E916F8" w14:paraId="484D387E" w14:textId="77777777" w:rsidTr="002651A9">
        <w:trPr>
          <w:trHeight w:val="267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4E3B17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3DA4CB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E7C581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ind w:leftChars="87" w:left="209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Rent and Rates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90C3D4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B546F3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6" w:type="pct"/>
            <w:tcBorders>
              <w:top w:val="nil"/>
              <w:right w:val="single" w:sz="4" w:space="0" w:color="auto"/>
            </w:tcBorders>
          </w:tcPr>
          <w:p w14:paraId="616FB530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right w:val="single" w:sz="4" w:space="0" w:color="auto"/>
            </w:tcBorders>
          </w:tcPr>
          <w:p w14:paraId="135F8268" w14:textId="234AB72E" w:rsidR="00B80C22" w:rsidRPr="00E916F8" w:rsidRDefault="00D0736E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0B23C5" w14:textId="46A5AF23" w:rsidR="00B80C22" w:rsidRPr="00E916F8" w:rsidRDefault="00D0736E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86E0BC" w14:textId="448D83EE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684E28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8B47C6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P</w:t>
            </w:r>
          </w:p>
        </w:tc>
      </w:tr>
      <w:tr w:rsidR="00A568CF" w:rsidRPr="00E916F8" w14:paraId="12FFC4A7" w14:textId="77777777" w:rsidTr="002651A9">
        <w:trPr>
          <w:trHeight w:val="181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7D1124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763FA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335C0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ind w:leftChars="87" w:left="209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Central Items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81EEF9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B9B9B2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6" w:type="pct"/>
            <w:tcBorders>
              <w:top w:val="nil"/>
              <w:right w:val="single" w:sz="4" w:space="0" w:color="auto"/>
            </w:tcBorders>
          </w:tcPr>
          <w:p w14:paraId="3915C971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right w:val="single" w:sz="4" w:space="0" w:color="auto"/>
            </w:tcBorders>
          </w:tcPr>
          <w:p w14:paraId="609FD053" w14:textId="0462355C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DDBD7C" w14:textId="5D3CABB4" w:rsidR="00B80C22" w:rsidRPr="00E916F8" w:rsidRDefault="00D0736E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80A443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BAF1D3" w14:textId="28DF5305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*O</w:t>
            </w:r>
          </w:p>
        </w:tc>
        <w:tc>
          <w:tcPr>
            <w:tcW w:w="607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DBF2D5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O</w:t>
            </w:r>
          </w:p>
        </w:tc>
      </w:tr>
      <w:tr w:rsidR="00A568CF" w:rsidRPr="00E916F8" w14:paraId="5B4D8D09" w14:textId="39B18209" w:rsidTr="002651A9">
        <w:trPr>
          <w:trHeight w:val="126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27E41A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66A472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BF6B94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ind w:leftChars="87" w:left="209"/>
              <w:rPr>
                <w:rFonts w:ascii="Times New Roman" w:hAnsi="Times New Roman"/>
                <w:sz w:val="20"/>
              </w:rPr>
            </w:pPr>
          </w:p>
        </w:tc>
        <w:tc>
          <w:tcPr>
            <w:tcW w:w="39" w:type="pct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ECF27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373" w:type="pct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DE275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593CC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BF84C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3C52A" w14:textId="6E07EBBF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F9DBF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5378C9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D65714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</w:tc>
      </w:tr>
      <w:tr w:rsidR="0087219E" w:rsidRPr="00E916F8" w14:paraId="6759CDD5" w14:textId="77777777" w:rsidTr="00A22A29">
        <w:trPr>
          <w:trHeight w:val="126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288030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CA9D30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FCF58E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Total Expenditure (b)</w:t>
            </w:r>
          </w:p>
        </w:tc>
        <w:tc>
          <w:tcPr>
            <w:tcW w:w="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652E7D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B54C73" w14:textId="142F073C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53BEB" w14:textId="0510AD3F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60D7D" w14:textId="7A817CAA" w:rsidR="00B80C22" w:rsidRPr="00C4019E" w:rsidRDefault="00A568CF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891C58"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2A5DB" w14:textId="37A143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(Z)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E1805F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06B717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AAF3DB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T</w:t>
            </w:r>
          </w:p>
        </w:tc>
      </w:tr>
      <w:tr w:rsidR="00A568CF" w:rsidRPr="00E916F8" w14:paraId="77A2F47C" w14:textId="0A324451" w:rsidTr="00091F95">
        <w:trPr>
          <w:trHeight w:val="180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3A43D6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495252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E7C4B7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9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7291C6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F24FC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6" w:type="pct"/>
            <w:tcBorders>
              <w:top w:val="nil"/>
              <w:bottom w:val="nil"/>
              <w:right w:val="single" w:sz="4" w:space="0" w:color="auto"/>
            </w:tcBorders>
          </w:tcPr>
          <w:p w14:paraId="734A9908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pct"/>
            <w:tcBorders>
              <w:top w:val="nil"/>
              <w:bottom w:val="nil"/>
              <w:right w:val="single" w:sz="4" w:space="0" w:color="auto"/>
            </w:tcBorders>
          </w:tcPr>
          <w:p w14:paraId="31538E2F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DBEAC" w14:textId="3D604568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E87C37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21882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7392C5" w14:textId="77777777" w:rsidR="00B80C22" w:rsidRPr="00E916F8" w:rsidRDefault="00B80C22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</w:tc>
      </w:tr>
      <w:tr w:rsidR="00A568CF" w:rsidRPr="00E916F8" w14:paraId="0A1C0BB4" w14:textId="77777777" w:rsidTr="00091F95">
        <w:trPr>
          <w:trHeight w:val="243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8A4144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F6B03B" w14:textId="77777777" w:rsidR="00B80C22" w:rsidRPr="00E916F8" w:rsidRDefault="00B80C22" w:rsidP="00191CAF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D3C22A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Surplus/(Deficit) for the Year (a) - (b)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  <w:bottom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CCB37B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30E3094" w14:textId="3E32D3B2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U1</w:t>
            </w:r>
          </w:p>
        </w:tc>
        <w:tc>
          <w:tcPr>
            <w:tcW w:w="386" w:type="pct"/>
            <w:tcBorders>
              <w:top w:val="nil"/>
              <w:right w:val="single" w:sz="4" w:space="0" w:color="auto"/>
            </w:tcBorders>
          </w:tcPr>
          <w:p w14:paraId="626A6EC3" w14:textId="3EF01A06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U2</w:t>
            </w:r>
          </w:p>
        </w:tc>
        <w:tc>
          <w:tcPr>
            <w:tcW w:w="450" w:type="pct"/>
            <w:tcBorders>
              <w:top w:val="nil"/>
              <w:right w:val="single" w:sz="4" w:space="0" w:color="auto"/>
            </w:tcBorders>
          </w:tcPr>
          <w:p w14:paraId="3FC3CAED" w14:textId="74EC9BC1" w:rsidR="00B80C22" w:rsidRPr="00E916F8" w:rsidRDefault="00A568CF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U3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E9BBC7" w14:textId="0B095B1A" w:rsidR="00B80C22" w:rsidRPr="00E916F8" w:rsidRDefault="00D0736E" w:rsidP="00393D6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color w:val="333300"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828163E" w14:textId="20A54F8E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385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4EA157A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607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46B1B3" w14:textId="77777777" w:rsidR="00B80C22" w:rsidRPr="00E916F8" w:rsidRDefault="00B80C22" w:rsidP="00191CAF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U</w:t>
            </w:r>
          </w:p>
        </w:tc>
      </w:tr>
      <w:tr w:rsidR="00C91CBB" w:rsidRPr="00E916F8" w14:paraId="5AE6ED46" w14:textId="77777777" w:rsidTr="00091F95">
        <w:trPr>
          <w:trHeight w:val="330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F9AC8A" w14:textId="77777777" w:rsidR="00C91CBB" w:rsidRPr="00E916F8" w:rsidRDefault="00C91CBB" w:rsidP="00C91CBB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5D1428" w14:textId="77777777" w:rsidR="00C91CBB" w:rsidRPr="00E916F8" w:rsidRDefault="00C91CBB" w:rsidP="00C91CBB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DB1D45" w14:textId="77777777" w:rsidR="00C91CBB" w:rsidRPr="00E916F8" w:rsidRDefault="00C91CBB" w:rsidP="00891C58">
            <w:pPr>
              <w:adjustRightInd w:val="0"/>
              <w:snapToGrid w:val="0"/>
              <w:spacing w:line="220" w:lineRule="exact"/>
              <w:ind w:leftChars="14" w:left="556" w:hangingChars="261" w:hanging="522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  <w:u w:val="single"/>
              </w:rPr>
              <w:t>Less</w:t>
            </w:r>
            <w:r w:rsidRPr="00E916F8">
              <w:rPr>
                <w:rFonts w:ascii="Times New Roman" w:hAnsi="Times New Roman"/>
                <w:sz w:val="20"/>
              </w:rPr>
              <w:t xml:space="preserve"> : Surplus/ (Deficit) of Provident Fund 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FEB8A2" w14:textId="77777777" w:rsidR="00C91CBB" w:rsidRPr="00E916F8" w:rsidRDefault="00C91CBB" w:rsidP="00C91CBB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FDED27" w14:textId="77777777" w:rsidR="00C91CBB" w:rsidRPr="00E916F8" w:rsidRDefault="00C91CBB" w:rsidP="00C91CB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38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C3E4" w14:textId="022C5C2B" w:rsidR="00C91CBB" w:rsidRPr="00E916F8" w:rsidRDefault="00C4019E" w:rsidP="00E84BB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BF5826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E4F08" w14:textId="418C3471" w:rsidR="00C91CBB" w:rsidRPr="00E916F8" w:rsidRDefault="00C91CBB" w:rsidP="00C91CB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C9B0" w14:textId="3AC4A360" w:rsidR="00C91CBB" w:rsidRPr="00E916F8" w:rsidRDefault="00C91CBB" w:rsidP="00C91CB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681FD6" w14:textId="77777777" w:rsidR="00C91CBB" w:rsidRPr="00E916F8" w:rsidRDefault="00C91CBB" w:rsidP="00C91CB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D70A6F" w14:textId="77777777" w:rsidR="00C91CBB" w:rsidRPr="00E916F8" w:rsidRDefault="00C91CBB" w:rsidP="00C91CB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99FF61" w14:textId="7D778284" w:rsidR="00C91CBB" w:rsidRPr="00E916F8" w:rsidRDefault="00C91CBB" w:rsidP="00C91CBB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R</w:t>
            </w:r>
          </w:p>
        </w:tc>
      </w:tr>
      <w:tr w:rsidR="00A22A29" w:rsidRPr="00E916F8" w14:paraId="28A5B002" w14:textId="77777777" w:rsidTr="00091F95">
        <w:trPr>
          <w:trHeight w:val="233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2989BE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962CC5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4046E0" w14:textId="295003A3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Surplus/(Deficit) for the Year (excl. PF)</w:t>
            </w:r>
          </w:p>
        </w:tc>
        <w:tc>
          <w:tcPr>
            <w:tcW w:w="39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EBD9E3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12C37D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14:paraId="35E26D13" w14:textId="7392A3E5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right w:val="single" w:sz="4" w:space="0" w:color="auto"/>
            </w:tcBorders>
          </w:tcPr>
          <w:p w14:paraId="685B4435" w14:textId="23BF60C2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4B19F" w14:textId="320AEE0D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F4380" w14:textId="7A9E399A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4D57ED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2CB15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</w:tc>
      </w:tr>
      <w:tr w:rsidR="00A22A29" w:rsidRPr="00E916F8" w14:paraId="2908F807" w14:textId="77777777" w:rsidTr="00091F95">
        <w:trPr>
          <w:trHeight w:val="255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5E0C39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07DC31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73CCF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 xml:space="preserve">Surplus/ (Deficit) </w:t>
            </w:r>
            <w:proofErr w:type="spellStart"/>
            <w:r w:rsidRPr="00E916F8">
              <w:rPr>
                <w:rFonts w:ascii="Times New Roman" w:hAnsi="Times New Roman"/>
                <w:b/>
                <w:sz w:val="20"/>
              </w:rPr>
              <w:t>b/f</w:t>
            </w:r>
            <w:proofErr w:type="spellEnd"/>
            <w:r w:rsidRPr="00E916F8">
              <w:rPr>
                <w:rFonts w:ascii="Times New Roman" w:hAnsi="Times New Roman"/>
                <w:b/>
                <w:sz w:val="20"/>
              </w:rPr>
              <w:t xml:space="preserve"> (Note (2))</w:t>
            </w:r>
          </w:p>
        </w:tc>
        <w:tc>
          <w:tcPr>
            <w:tcW w:w="39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4B886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27D908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38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BDAE0C" w14:textId="5BA66D6B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5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1D3989" w14:textId="7FEFA4FA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70F" w14:textId="14CAA6C0" w:rsidR="00A22A29" w:rsidRPr="00E916F8" w:rsidRDefault="00C91CBB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AC74B" w14:textId="37B8E391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4C6648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FCB06B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</w:tr>
      <w:tr w:rsidR="00A22A29" w:rsidRPr="00E916F8" w14:paraId="78518162" w14:textId="77777777" w:rsidTr="00091F95">
        <w:trPr>
          <w:trHeight w:val="255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4AADF6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009F7D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F3788B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" w:type="pct"/>
            <w:tcBorders>
              <w:top w:val="single" w:sz="4" w:space="0" w:color="auto"/>
              <w:lef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644955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E1DBF" w14:textId="3AC4835D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7D006" w14:textId="77EDA1EA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01861" w14:textId="2798F4FF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45364" w14:textId="6B1217C6" w:rsidR="00A22A29" w:rsidRPr="00E916F8" w:rsidRDefault="00C91CBB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5FFBAB" w14:textId="3DA54221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46AEE2" w14:textId="0BF2E906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AFCCD2" w14:textId="13A55A2F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</w:tc>
      </w:tr>
      <w:tr w:rsidR="00A22A29" w:rsidRPr="00E916F8" w14:paraId="34BF1455" w14:textId="77777777" w:rsidTr="00091F95">
        <w:trPr>
          <w:trHeight w:val="321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8A4698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30133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11BC0C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  <w:u w:val="single"/>
              </w:rPr>
            </w:pPr>
            <w:r w:rsidRPr="00E916F8">
              <w:rPr>
                <w:rFonts w:ascii="Times New Roman" w:hAnsi="Times New Roman"/>
                <w:sz w:val="20"/>
                <w:u w:val="single"/>
              </w:rPr>
              <w:t>Add</w:t>
            </w:r>
            <w:r w:rsidRPr="00E916F8">
              <w:rPr>
                <w:rFonts w:ascii="Times New Roman" w:hAnsi="Times New Roman"/>
                <w:sz w:val="20"/>
              </w:rPr>
              <w:t xml:space="preserve"> : Refund from Government</w:t>
            </w:r>
          </w:p>
          <w:p w14:paraId="0F67ECE2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  <w:u w:val="single"/>
              </w:rPr>
            </w:pPr>
          </w:p>
          <w:p w14:paraId="20F74962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  <w:u w:val="single"/>
              </w:rPr>
              <w:t>Less</w:t>
            </w:r>
            <w:r w:rsidRPr="00E916F8">
              <w:rPr>
                <w:rFonts w:ascii="Times New Roman" w:hAnsi="Times New Roman"/>
                <w:sz w:val="20"/>
              </w:rPr>
              <w:t xml:space="preserve"> : Refund to Government</w:t>
            </w:r>
          </w:p>
        </w:tc>
        <w:tc>
          <w:tcPr>
            <w:tcW w:w="39" w:type="pct"/>
            <w:tcBorders>
              <w:left w:val="single" w:sz="4" w:space="0" w:color="auto"/>
              <w:bottom w:val="nil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C6FFAE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4B9032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  <w:p w14:paraId="57E7D422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73C213DC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(x)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84693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29186BF1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7780D442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B9CF3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1CC0E69A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6B6A0BB4" w14:textId="2F5B70FF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577B5" w14:textId="3026F24E" w:rsidR="00A22A29" w:rsidRPr="00E916F8" w:rsidRDefault="00C91CBB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4CDD1840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3FB8DD7A" w14:textId="44FF3580" w:rsidR="00A22A29" w:rsidRPr="00891C58" w:rsidRDefault="00A22A29" w:rsidP="00E84BB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565C4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  <w:p w14:paraId="79EDDEE0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358C2CF0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(x)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CB957B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x</w:t>
            </w:r>
          </w:p>
          <w:p w14:paraId="2B32815A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639F068F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(x)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A4CCE0" w14:textId="2D6054B9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  <w:p w14:paraId="1654977A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4643DE97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(X)</w:t>
            </w:r>
          </w:p>
        </w:tc>
      </w:tr>
      <w:tr w:rsidR="00A22A29" w:rsidRPr="00E916F8" w14:paraId="017820A5" w14:textId="77777777" w:rsidTr="002651A9">
        <w:trPr>
          <w:trHeight w:val="1225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7BD3AD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7462AD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FA3D9E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ind w:leftChars="240" w:left="576"/>
              <w:rPr>
                <w:rFonts w:ascii="Times New Roman" w:hAnsi="Times New Roman"/>
                <w:sz w:val="20"/>
              </w:rPr>
            </w:pPr>
          </w:p>
          <w:p w14:paraId="701ACE22" w14:textId="2BAF3B01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Transfer from LSG Reserve to cover the salary adjustment Infirmary Care Supplement (Note (3))</w:t>
            </w:r>
          </w:p>
          <w:p w14:paraId="4F62D23B" w14:textId="3EE8E1DF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</w:p>
          <w:p w14:paraId="072DFD5C" w14:textId="4D00514B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Transfer from Other Funds / (to) LSG Reserve^</w:t>
            </w:r>
          </w:p>
          <w:p w14:paraId="203B98FE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</w:p>
          <w:p w14:paraId="1D280038" w14:textId="29FC0961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 xml:space="preserve">Adjustment for </w:t>
            </w:r>
            <w:proofErr w:type="spellStart"/>
            <w:r w:rsidRPr="00E916F8">
              <w:rPr>
                <w:rFonts w:ascii="Times New Roman" w:hAnsi="Times New Roman"/>
                <w:sz w:val="20"/>
              </w:rPr>
              <w:t>utilised</w:t>
            </w:r>
            <w:proofErr w:type="spellEnd"/>
            <w:r w:rsidRPr="00E916F8">
              <w:rPr>
                <w:rFonts w:ascii="Times New Roman" w:hAnsi="Times New Roman"/>
                <w:sz w:val="20"/>
              </w:rPr>
              <w:t xml:space="preserve"> allocation under </w:t>
            </w:r>
            <w:r w:rsidRPr="00E916F8">
              <w:rPr>
                <w:rFonts w:ascii="Times New Roman" w:hAnsi="Times New Roman"/>
                <w:sz w:val="20"/>
                <w:u w:val="single"/>
              </w:rPr>
              <w:t>Enhanced</w:t>
            </w:r>
            <w:r w:rsidRPr="00E916F8">
              <w:rPr>
                <w:rFonts w:ascii="Times New Roman" w:hAnsi="Times New Roman"/>
                <w:sz w:val="20"/>
              </w:rPr>
              <w:t xml:space="preserve"> ASCP / ASCP(PC) – FWSS* (over-estimated) / under-estimated in previous year(s)</w:t>
            </w:r>
          </w:p>
          <w:p w14:paraId="229D3591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ind w:leftChars="240" w:left="576"/>
              <w:rPr>
                <w:rFonts w:ascii="Times New Roman" w:hAnsi="Times New Roman"/>
                <w:sz w:val="20"/>
              </w:rPr>
            </w:pPr>
          </w:p>
        </w:tc>
        <w:tc>
          <w:tcPr>
            <w:tcW w:w="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CD19F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 w:hint="eastAsia"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60A28159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55492333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71D83CA2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(x)</w:t>
            </w:r>
          </w:p>
          <w:p w14:paraId="0F9AFC47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4092C9B8" w14:textId="77777777" w:rsidR="002651A9" w:rsidRPr="00E916F8" w:rsidRDefault="002651A9" w:rsidP="00891C58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sz w:val="20"/>
              </w:rPr>
            </w:pPr>
          </w:p>
          <w:p w14:paraId="1D7EF9FA" w14:textId="4F9274AC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q</w:t>
            </w:r>
          </w:p>
          <w:p w14:paraId="2B48B720" w14:textId="29690D95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3E3AE7A5" w14:textId="47AA2B0F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6642BF68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1FA60F28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(y)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</w:tcPr>
          <w:p w14:paraId="5D05F6AD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48D53578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367128A4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26D6A076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12D6850B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4ABAB6FC" w14:textId="554754B7" w:rsidR="00A22A29" w:rsidRPr="00E916F8" w:rsidRDefault="00A22A29" w:rsidP="00E84BB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780AC007" w14:textId="74D56899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3A1AB69C" w14:textId="29B5D445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3F9D2C97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40A044C7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bottom w:val="single" w:sz="4" w:space="0" w:color="auto"/>
              <w:right w:val="single" w:sz="4" w:space="0" w:color="auto"/>
            </w:tcBorders>
          </w:tcPr>
          <w:p w14:paraId="620AB250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4F67926F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53699154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13F917AA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57BCB922" w14:textId="77777777" w:rsidR="002651A9" w:rsidRPr="00E916F8" w:rsidRDefault="002651A9" w:rsidP="00891C58">
            <w:pPr>
              <w:adjustRightInd w:val="0"/>
              <w:snapToGrid w:val="0"/>
              <w:spacing w:line="220" w:lineRule="exact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601658A2" w14:textId="26A65FFA" w:rsidR="00A22A29" w:rsidRPr="00E916F8" w:rsidRDefault="00A22A29" w:rsidP="00E84BB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(q)</w:t>
            </w:r>
          </w:p>
          <w:p w14:paraId="545316F7" w14:textId="2DDC506C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7805F93A" w14:textId="0BC46850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08E2752C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3BA4E0B1" w14:textId="12A4F2F3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431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43A212D1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5292A8B1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4682BF95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14E4E52C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427198AC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25664D06" w14:textId="1837168A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14687856" w14:textId="72B5BD9F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41387625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45425A9D" w14:textId="60A5A03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EA12A63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57E3C765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4ECEB23B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74AFBE8B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19E42585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654E47F8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3B268506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1754AEF9" w14:textId="2E194D2C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1BB261C2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</w:p>
          <w:p w14:paraId="6C7CE66F" w14:textId="26C93DAE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D9B07CA" w14:textId="6AD79BB2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5F86802F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19F23F15" w14:textId="1D5547C0" w:rsidR="00C91CBB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x</w:t>
            </w:r>
          </w:p>
          <w:p w14:paraId="01F5F28A" w14:textId="77777777" w:rsidR="00C91CBB" w:rsidRPr="00E916F8" w:rsidRDefault="00C91CBB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278A54F7" w14:textId="77777777" w:rsidR="00A22A29" w:rsidRPr="00E916F8" w:rsidRDefault="00A22A29" w:rsidP="00E84BB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00EA403B" w14:textId="11501108" w:rsidR="00A22A29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35AEC943" w14:textId="06DD4AAC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72864A46" w14:textId="255D21F9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00ED26C7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0D6BE12B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y</w:t>
            </w:r>
          </w:p>
        </w:tc>
        <w:tc>
          <w:tcPr>
            <w:tcW w:w="6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7EA9D4AE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545121E7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478E7D26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  <w:p w14:paraId="4063F9AA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566DC6F3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4C762A19" w14:textId="536638BA" w:rsidR="00A22A29" w:rsidRPr="00E916F8" w:rsidRDefault="00C91CBB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  <w:p w14:paraId="6C39E868" w14:textId="24DC5C90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34D7C0FA" w14:textId="24F54130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6FD29E4F" w14:textId="77777777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</w:p>
          <w:p w14:paraId="0495CA22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E916F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22A29" w:rsidRPr="00E916F8" w14:paraId="70098353" w14:textId="77777777" w:rsidTr="002651A9">
        <w:trPr>
          <w:trHeight w:val="147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890672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C93F92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298A8AB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</w:p>
          <w:p w14:paraId="258B7FCA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Surplus/ (Deficit) c/f (Note (4))</w:t>
            </w:r>
          </w:p>
        </w:tc>
        <w:tc>
          <w:tcPr>
            <w:tcW w:w="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B22FC9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03632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</w:pPr>
          </w:p>
          <w:p w14:paraId="558BDF86" w14:textId="1AC08B00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S1</w:t>
            </w:r>
          </w:p>
          <w:p w14:paraId="720AFCD5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25976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B7ED4DD" w14:textId="077346C0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450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82F36A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AB6C1D0" w14:textId="39ED2F69" w:rsidR="00D0736E" w:rsidRPr="00E916F8" w:rsidRDefault="00D0736E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S</w:t>
            </w:r>
            <w:r w:rsidR="00C554C8" w:rsidRPr="00E916F8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B909AF" w14:textId="3F4CA730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4B571E3" w14:textId="4F520C60" w:rsidR="00A22A29" w:rsidRPr="00E916F8" w:rsidRDefault="00C91CBB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eastAsia="新細明體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FDF0036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917DCED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6E22BAC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</w:p>
          <w:p w14:paraId="60DA6F06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3834A9D" w14:textId="4C9A91DB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ED22CB2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/>
                <w:b/>
                <w:sz w:val="20"/>
              </w:rPr>
              <w:t>X</w:t>
            </w:r>
          </w:p>
        </w:tc>
      </w:tr>
      <w:tr w:rsidR="00D0736E" w:rsidRPr="00E916F8" w14:paraId="5293FDC3" w14:textId="2DA59569" w:rsidTr="00D0736E">
        <w:trPr>
          <w:trHeight w:val="147"/>
          <w:jc w:val="center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FFFF1D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EACE07" w14:textId="77777777" w:rsidR="00A22A29" w:rsidRPr="00E916F8" w:rsidRDefault="00A22A29" w:rsidP="00A22A29">
            <w:pPr>
              <w:spacing w:line="2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5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EEE239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696BF7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373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5FB29B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righ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53AFE9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30C8C8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20C" w14:textId="50363F8C" w:rsidR="00A22A29" w:rsidRPr="00E916F8" w:rsidRDefault="00A22A29" w:rsidP="00A22A29">
            <w:pPr>
              <w:adjustRightInd w:val="0"/>
              <w:snapToGrid w:val="0"/>
              <w:spacing w:line="220" w:lineRule="exact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0E4F7B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righ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3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0C1BD2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right"/>
              <w:rPr>
                <w:rFonts w:ascii="Times New Roman" w:hAnsi="Times New Roman"/>
                <w:b/>
                <w:sz w:val="20"/>
              </w:rPr>
            </w:pPr>
            <w:r w:rsidRPr="00E916F8">
              <w:rPr>
                <w:rFonts w:ascii="Times New Roman" w:hAnsi="Times New Roman" w:hint="eastAsia"/>
                <w:b/>
                <w:sz w:val="20"/>
              </w:rPr>
              <w:t xml:space="preserve">　</w:t>
            </w:r>
          </w:p>
        </w:tc>
        <w:tc>
          <w:tcPr>
            <w:tcW w:w="60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61A12E" w14:textId="77777777" w:rsidR="00A22A29" w:rsidRPr="00E916F8" w:rsidRDefault="00A22A29" w:rsidP="00A22A29">
            <w:pPr>
              <w:adjustRightInd w:val="0"/>
              <w:snapToGrid w:val="0"/>
              <w:spacing w:line="220" w:lineRule="exact"/>
              <w:jc w:val="right"/>
              <w:rPr>
                <w:rFonts w:ascii="Times New Roman" w:eastAsia="新細明體" w:hAnsi="Times New Roman" w:cs="Times New Roman"/>
                <w:b/>
                <w:bCs/>
                <w:sz w:val="20"/>
                <w:szCs w:val="20"/>
              </w:rPr>
            </w:pPr>
            <w:r w:rsidRPr="00E916F8">
              <w:rPr>
                <w:rFonts w:ascii="Times New Roman" w:eastAsia="新細明體" w:hAnsi="Times New Roman" w:cs="Times New Roman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</w:tbl>
    <w:p w14:paraId="127AFDB4" w14:textId="77777777" w:rsidR="00556799" w:rsidRPr="00E916F8" w:rsidRDefault="00525682" w:rsidP="004A5703">
      <w:pPr>
        <w:tabs>
          <w:tab w:val="left" w:pos="1080"/>
          <w:tab w:val="left" w:pos="1620"/>
        </w:tabs>
        <w:autoSpaceDE w:val="0"/>
        <w:autoSpaceDN w:val="0"/>
        <w:adjustRightInd w:val="0"/>
        <w:ind w:leftChars="150" w:left="1441" w:rightChars="372" w:right="893" w:hangingChars="450" w:hanging="1081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b/>
          <w:kern w:val="0"/>
          <w:szCs w:val="24"/>
          <w:u w:val="single"/>
        </w:rPr>
        <w:t>N</w:t>
      </w:r>
      <w:r w:rsidR="00556799" w:rsidRPr="00E916F8">
        <w:rPr>
          <w:rFonts w:ascii="Times New Roman" w:eastAsia="新細明體" w:hAnsi="Times New Roman" w:cs="Times New Roman"/>
          <w:b/>
          <w:kern w:val="0"/>
          <w:szCs w:val="24"/>
          <w:u w:val="single"/>
        </w:rPr>
        <w:t>otes</w:t>
      </w:r>
      <w:r w:rsidR="00556799" w:rsidRPr="00E916F8">
        <w:rPr>
          <w:rFonts w:ascii="Times New Roman" w:eastAsia="新細明體" w:hAnsi="Times New Roman" w:cs="Times New Roman"/>
          <w:kern w:val="0"/>
          <w:szCs w:val="24"/>
        </w:rPr>
        <w:t>:</w:t>
      </w:r>
    </w:p>
    <w:p w14:paraId="1363B065" w14:textId="67A12C68" w:rsidR="00FC237E" w:rsidRPr="00891C58" w:rsidRDefault="006A7055" w:rsidP="00E84BB9">
      <w:pPr>
        <w:tabs>
          <w:tab w:val="left" w:pos="1080"/>
          <w:tab w:val="left" w:pos="1620"/>
        </w:tabs>
        <w:autoSpaceDE w:val="0"/>
        <w:autoSpaceDN w:val="0"/>
        <w:adjustRightInd w:val="0"/>
        <w:ind w:leftChars="222" w:left="1033" w:rightChars="372" w:right="893" w:hangingChars="250" w:hanging="500"/>
        <w:jc w:val="both"/>
        <w:rPr>
          <w:rFonts w:ascii="Times New Roman" w:eastAsia="新細明體" w:hAnsi="Times New Roman" w:cs="Times New Roman"/>
          <w:i/>
          <w:kern w:val="0"/>
          <w:sz w:val="20"/>
          <w:szCs w:val="20"/>
        </w:rPr>
      </w:pPr>
      <w:r w:rsidRPr="00891C58">
        <w:rPr>
          <w:rFonts w:ascii="Times New Roman" w:eastAsia="新細明體" w:hAnsi="Times New Roman" w:cs="Times New Roman"/>
          <w:b/>
          <w:kern w:val="0"/>
          <w:sz w:val="20"/>
          <w:szCs w:val="20"/>
        </w:rPr>
        <w:t>#</w:t>
      </w:r>
      <w:r w:rsidR="00FC237E" w:rsidRPr="00891C58">
        <w:rPr>
          <w:rFonts w:ascii="Times New Roman" w:eastAsia="新細明體" w:hAnsi="Times New Roman" w:cs="Times New Roman"/>
          <w:b/>
          <w:kern w:val="0"/>
          <w:sz w:val="20"/>
          <w:szCs w:val="20"/>
        </w:rPr>
        <w:tab/>
      </w:r>
      <w:r w:rsidR="00FC237E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 xml:space="preserve">Including an amount $Z being the </w:t>
      </w:r>
      <w:proofErr w:type="spellStart"/>
      <w:r w:rsidR="00627C86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>utilised</w:t>
      </w:r>
      <w:proofErr w:type="spellEnd"/>
      <w:r w:rsidR="00627C86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 xml:space="preserve"> allocation under </w:t>
      </w:r>
      <w:r w:rsidR="002F2998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>CI</w:t>
      </w:r>
      <w:r w:rsidR="00456DBF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>:</w:t>
      </w:r>
      <w:r w:rsidR="002F2998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 xml:space="preserve"> </w:t>
      </w:r>
      <w:r w:rsidR="00FC237E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>ASCP</w:t>
      </w:r>
      <w:r w:rsidR="00627C86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 xml:space="preserve"> </w:t>
      </w:r>
      <w:r w:rsidR="00FC237E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>/</w:t>
      </w:r>
      <w:r w:rsidR="00627C86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 xml:space="preserve"> </w:t>
      </w:r>
      <w:r w:rsidR="00CA4B2F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>E</w:t>
      </w:r>
      <w:r w:rsidR="00FC237E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 xml:space="preserve">nhanced ASCP </w:t>
      </w:r>
      <w:r w:rsidR="00DA738E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 xml:space="preserve">/ ASCP(PC) </w:t>
      </w:r>
      <w:r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>–</w:t>
      </w:r>
      <w:r w:rsidR="00627C86"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 xml:space="preserve"> FWSS</w:t>
      </w:r>
      <w:r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>*</w:t>
      </w:r>
    </w:p>
    <w:p w14:paraId="10466A61" w14:textId="64AD2E4C" w:rsidR="00E84BB9" w:rsidRPr="00891C58" w:rsidRDefault="00C91CBB" w:rsidP="00891C58">
      <w:pPr>
        <w:tabs>
          <w:tab w:val="left" w:pos="1080"/>
          <w:tab w:val="left" w:pos="1620"/>
        </w:tabs>
        <w:autoSpaceDE w:val="0"/>
        <w:autoSpaceDN w:val="0"/>
        <w:adjustRightInd w:val="0"/>
        <w:ind w:leftChars="222" w:left="1033" w:rightChars="372" w:right="893" w:hangingChars="250" w:hanging="500"/>
        <w:jc w:val="both"/>
        <w:rPr>
          <w:rFonts w:ascii="Times New Roman" w:eastAsia="新細明體" w:hAnsi="Times New Roman" w:cs="Times New Roman"/>
          <w:i/>
          <w:kern w:val="0"/>
          <w:sz w:val="20"/>
          <w:szCs w:val="20"/>
        </w:rPr>
      </w:pPr>
      <w:r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 xml:space="preserve">*    For those </w:t>
      </w:r>
      <w:proofErr w:type="spellStart"/>
      <w:r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>programmes</w:t>
      </w:r>
      <w:proofErr w:type="spellEnd"/>
      <w:r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 xml:space="preserve"> which are regarded as FSA services only</w:t>
      </w:r>
    </w:p>
    <w:p w14:paraId="7E5CB401" w14:textId="06D2EB52" w:rsidR="001B4087" w:rsidRPr="00891C58" w:rsidRDefault="00E84BB9" w:rsidP="00891C58">
      <w:pPr>
        <w:tabs>
          <w:tab w:val="left" w:pos="1276"/>
          <w:tab w:val="left" w:pos="1620"/>
        </w:tabs>
        <w:autoSpaceDE w:val="0"/>
        <w:autoSpaceDN w:val="0"/>
        <w:adjustRightInd w:val="0"/>
        <w:ind w:leftChars="219" w:left="992" w:rightChars="372" w:right="893" w:hangingChars="233" w:hanging="466"/>
        <w:jc w:val="both"/>
        <w:rPr>
          <w:rFonts w:ascii="Times New Roman" w:eastAsia="新細明體" w:hAnsi="Times New Roman" w:cs="Times New Roman"/>
          <w:i/>
          <w:kern w:val="0"/>
          <w:sz w:val="20"/>
          <w:szCs w:val="20"/>
        </w:rPr>
        <w:sectPr w:rsidR="001B4087" w:rsidRPr="00891C58" w:rsidSect="002C08AE">
          <w:headerReference w:type="default" r:id="rId10"/>
          <w:pgSz w:w="11906" w:h="16838"/>
          <w:pgMar w:top="1135" w:right="849" w:bottom="568" w:left="1134" w:header="851" w:footer="1104" w:gutter="0"/>
          <w:cols w:space="425"/>
          <w:docGrid w:linePitch="360"/>
        </w:sectPr>
      </w:pPr>
      <w:r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>^    Balance generated from those completed FSA services/ FSA-related activities which are</w:t>
      </w:r>
      <w:r w:rsidRPr="00C4019E">
        <w:rPr>
          <w:rFonts w:ascii="Times New Roman" w:eastAsia="新細明體" w:hAnsi="Times New Roman" w:cs="Times New Roman" w:hint="eastAsia"/>
          <w:i/>
          <w:kern w:val="0"/>
          <w:sz w:val="20"/>
          <w:szCs w:val="20"/>
        </w:rPr>
        <w:t xml:space="preserve"> </w:t>
      </w:r>
      <w:r w:rsidRPr="00891C58">
        <w:rPr>
          <w:rFonts w:ascii="Times New Roman" w:eastAsia="新細明體" w:hAnsi="Times New Roman" w:cs="Times New Roman"/>
          <w:i/>
          <w:kern w:val="0"/>
          <w:sz w:val="20"/>
          <w:szCs w:val="20"/>
        </w:rPr>
        <w:t>funded by Other Funds or Donations for Designated Purposes</w:t>
      </w:r>
    </w:p>
    <w:p w14:paraId="38AA8B79" w14:textId="1D03FFB5" w:rsidR="00556799" w:rsidRPr="00E916F8" w:rsidRDefault="00556799" w:rsidP="00891C58">
      <w:pPr>
        <w:tabs>
          <w:tab w:val="left" w:pos="540"/>
          <w:tab w:val="left" w:pos="1620"/>
        </w:tabs>
        <w:autoSpaceDE w:val="0"/>
        <w:autoSpaceDN w:val="0"/>
        <w:adjustRightInd w:val="0"/>
        <w:ind w:leftChars="113" w:left="991" w:rightChars="58" w:right="139" w:hangingChars="300" w:hanging="72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C4019E">
        <w:rPr>
          <w:rFonts w:ascii="Times New Roman" w:eastAsia="新細明體" w:hAnsi="Times New Roman" w:cs="Times New Roman"/>
          <w:kern w:val="0"/>
          <w:szCs w:val="24"/>
        </w:rPr>
        <w:lastRenderedPageBreak/>
        <w:tab/>
      </w:r>
      <w:bookmarkStart w:id="9" w:name="_Hlk163835741"/>
      <w:r w:rsidRPr="00C4019E">
        <w:rPr>
          <w:rFonts w:ascii="Times New Roman" w:eastAsia="新細明體" w:hAnsi="Times New Roman" w:cs="Times New Roman"/>
          <w:kern w:val="0"/>
          <w:szCs w:val="24"/>
        </w:rPr>
        <w:t>(1)</w:t>
      </w:r>
      <w:r w:rsidRPr="00C4019E">
        <w:rPr>
          <w:rFonts w:ascii="Times New Roman" w:eastAsia="新細明體" w:hAnsi="Times New Roman" w:cs="Times New Roman"/>
          <w:kern w:val="0"/>
          <w:szCs w:val="24"/>
        </w:rPr>
        <w:tab/>
        <w:t xml:space="preserve">Interest received on LSG </w:t>
      </w:r>
      <w:r w:rsidR="009E466E" w:rsidRPr="00C4019E">
        <w:rPr>
          <w:rFonts w:ascii="Times New Roman" w:eastAsia="新細明體" w:hAnsi="Times New Roman" w:cs="Times New Roman"/>
          <w:kern w:val="0"/>
          <w:szCs w:val="24"/>
        </w:rPr>
        <w:t>(including HA)</w:t>
      </w:r>
      <w:r w:rsidRPr="00C4019E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and Provident Fund reserves, </w:t>
      </w:r>
      <w:r w:rsidR="00091F95" w:rsidRPr="00E916F8">
        <w:rPr>
          <w:rFonts w:ascii="Times New Roman" w:eastAsia="新細明體" w:hAnsi="Times New Roman" w:cs="Times New Roman"/>
          <w:kern w:val="0"/>
          <w:szCs w:val="24"/>
        </w:rPr>
        <w:t xml:space="preserve">Rent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and </w:t>
      </w:r>
      <w:r w:rsidR="00091F95" w:rsidRPr="00E916F8">
        <w:rPr>
          <w:rFonts w:ascii="Times New Roman" w:eastAsia="新細明體" w:hAnsi="Times New Roman" w:cs="Times New Roman"/>
          <w:kern w:val="0"/>
          <w:szCs w:val="24"/>
        </w:rPr>
        <w:t>Rates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, </w:t>
      </w:r>
      <w:r w:rsidR="00F33CF1" w:rsidRPr="00E916F8">
        <w:rPr>
          <w:rFonts w:ascii="Times New Roman" w:eastAsia="新細明體" w:hAnsi="Times New Roman" w:cs="Times New Roman"/>
          <w:kern w:val="0"/>
          <w:szCs w:val="24"/>
        </w:rPr>
        <w:t>C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entral </w:t>
      </w:r>
      <w:r w:rsidR="00F33CF1" w:rsidRPr="00E916F8">
        <w:rPr>
          <w:rFonts w:ascii="Times New Roman" w:eastAsia="新細明體" w:hAnsi="Times New Roman" w:cs="Times New Roman"/>
          <w:kern w:val="0"/>
          <w:szCs w:val="24"/>
        </w:rPr>
        <w:t>I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>tems are included as one item under LSG; and the item is considered as part of LSG reserve.</w:t>
      </w:r>
    </w:p>
    <w:p w14:paraId="01B580CB" w14:textId="722D2369" w:rsidR="00556799" w:rsidRPr="00E916F8" w:rsidRDefault="00556799" w:rsidP="00891C58">
      <w:pPr>
        <w:tabs>
          <w:tab w:val="left" w:pos="540"/>
          <w:tab w:val="left" w:pos="1620"/>
        </w:tabs>
        <w:autoSpaceDE w:val="0"/>
        <w:autoSpaceDN w:val="0"/>
        <w:adjustRightInd w:val="0"/>
        <w:ind w:leftChars="113" w:left="991" w:rightChars="58" w:right="139" w:hangingChars="300" w:hanging="72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kern w:val="0"/>
          <w:szCs w:val="24"/>
        </w:rPr>
        <w:tab/>
        <w:t>(2)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ab/>
        <w:t xml:space="preserve">Accumulated balance of </w:t>
      </w:r>
      <w:r w:rsidR="004F0E36" w:rsidRPr="00E916F8">
        <w:rPr>
          <w:rFonts w:ascii="Times New Roman" w:eastAsia="新細明體" w:hAnsi="Times New Roman" w:cs="Times New Roman"/>
          <w:kern w:val="0"/>
          <w:szCs w:val="24"/>
          <w:lang w:eastAsia="zh-HK"/>
        </w:rPr>
        <w:t>LSG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 Surplus </w:t>
      </w:r>
      <w:proofErr w:type="spellStart"/>
      <w:r w:rsidRPr="00E916F8">
        <w:rPr>
          <w:rFonts w:ascii="Times New Roman" w:eastAsia="新細明體" w:hAnsi="Times New Roman" w:cs="Times New Roman"/>
          <w:kern w:val="0"/>
          <w:szCs w:val="24"/>
        </w:rPr>
        <w:t>b/f</w:t>
      </w:r>
      <w:proofErr w:type="spellEnd"/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 from previous years </w:t>
      </w:r>
      <w:r w:rsidR="00B7566D" w:rsidRPr="00E916F8">
        <w:rPr>
          <w:rFonts w:ascii="Times New Roman" w:eastAsia="新細明體" w:hAnsi="Times New Roman" w:cs="Times New Roman"/>
          <w:kern w:val="0"/>
          <w:szCs w:val="24"/>
        </w:rPr>
        <w:t xml:space="preserve">(including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>all interest received in previous years</w:t>
      </w:r>
      <w:r w:rsidR="00C0368A" w:rsidRPr="00E916F8">
        <w:rPr>
          <w:rFonts w:ascii="Times New Roman" w:eastAsia="新細明體" w:hAnsi="Times New Roman" w:cs="Times New Roman"/>
          <w:kern w:val="0"/>
          <w:szCs w:val="24"/>
        </w:rPr>
        <w:t xml:space="preserve"> (see (1) above</w:t>
      </w:r>
      <w:r w:rsidR="00B7566D" w:rsidRPr="00E916F8">
        <w:rPr>
          <w:rFonts w:ascii="Times New Roman" w:eastAsia="新細明體" w:hAnsi="Times New Roman" w:cs="Times New Roman"/>
          <w:kern w:val="0"/>
          <w:szCs w:val="24"/>
        </w:rPr>
        <w:t>)</w:t>
      </w:r>
      <w:r w:rsidR="00E84BB9" w:rsidRPr="00E916F8">
        <w:rPr>
          <w:rFonts w:ascii="Times New Roman" w:eastAsia="新細明體" w:hAnsi="Times New Roman" w:cs="Times New Roman"/>
          <w:kern w:val="0"/>
          <w:szCs w:val="24"/>
        </w:rPr>
        <w:t>,</w:t>
      </w:r>
      <w:r w:rsidR="00B7566D" w:rsidRPr="00E916F8">
        <w:rPr>
          <w:rFonts w:ascii="Times New Roman" w:eastAsia="新細明體" w:hAnsi="Times New Roman" w:cs="Times New Roman"/>
          <w:kern w:val="0"/>
          <w:szCs w:val="24"/>
        </w:rPr>
        <w:t xml:space="preserve"> the balance of HA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E84BB9" w:rsidRPr="00E916F8">
        <w:rPr>
          <w:rFonts w:ascii="Times New Roman" w:eastAsia="新細明體" w:hAnsi="Times New Roman" w:cs="Times New Roman"/>
          <w:kern w:val="0"/>
          <w:szCs w:val="24"/>
        </w:rPr>
        <w:t xml:space="preserve">and balance of Other Funds or Donations for Designated Purposes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should be </w:t>
      </w:r>
      <w:r w:rsidR="00B7566D" w:rsidRPr="00E916F8">
        <w:rPr>
          <w:rFonts w:ascii="Times New Roman" w:eastAsia="新細明體" w:hAnsi="Times New Roman" w:cs="Times New Roman"/>
          <w:kern w:val="0"/>
          <w:szCs w:val="24"/>
        </w:rPr>
        <w:t>separately reported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>.</w:t>
      </w:r>
    </w:p>
    <w:p w14:paraId="2B1AAB70" w14:textId="48D434C0" w:rsidR="00556799" w:rsidRPr="00E916F8" w:rsidRDefault="002D37C3" w:rsidP="00891C58">
      <w:pPr>
        <w:tabs>
          <w:tab w:val="left" w:pos="540"/>
          <w:tab w:val="left" w:pos="1620"/>
        </w:tabs>
        <w:autoSpaceDE w:val="0"/>
        <w:autoSpaceDN w:val="0"/>
        <w:adjustRightInd w:val="0"/>
        <w:ind w:leftChars="113" w:left="991" w:rightChars="58" w:right="139" w:hangingChars="300" w:hanging="72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kern w:val="0"/>
          <w:szCs w:val="24"/>
          <w:lang w:eastAsia="zh-HK"/>
        </w:rPr>
        <w:tab/>
      </w:r>
      <w:r w:rsidR="00556799" w:rsidRPr="00E916F8">
        <w:rPr>
          <w:rFonts w:ascii="Times New Roman" w:eastAsia="新細明體" w:hAnsi="Times New Roman" w:cs="Times New Roman"/>
          <w:kern w:val="0"/>
          <w:szCs w:val="24"/>
        </w:rPr>
        <w:t>(3)</w:t>
      </w:r>
      <w:r w:rsidR="00556799" w:rsidRPr="00E916F8">
        <w:rPr>
          <w:rFonts w:ascii="Times New Roman" w:eastAsia="新細明體" w:hAnsi="Times New Roman" w:cs="Times New Roman"/>
          <w:kern w:val="0"/>
          <w:szCs w:val="24"/>
        </w:rPr>
        <w:tab/>
        <w:t>Amount of LSG Reserve used to cover the salary adjustment for Infirmary Care Supplement, if any, as per Schedule for Central Items.</w:t>
      </w:r>
    </w:p>
    <w:p w14:paraId="57C5AD6E" w14:textId="497E8BA6" w:rsidR="00463274" w:rsidRPr="00E916F8" w:rsidRDefault="002D37C3" w:rsidP="00CA6511">
      <w:pPr>
        <w:tabs>
          <w:tab w:val="left" w:pos="540"/>
          <w:tab w:val="left" w:pos="1620"/>
        </w:tabs>
        <w:autoSpaceDE w:val="0"/>
        <w:autoSpaceDN w:val="0"/>
        <w:adjustRightInd w:val="0"/>
        <w:ind w:leftChars="113" w:left="993" w:rightChars="58" w:right="139" w:hangingChars="301" w:hanging="722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kern w:val="0"/>
          <w:szCs w:val="24"/>
          <w:lang w:eastAsia="zh-HK"/>
        </w:rPr>
        <w:tab/>
      </w:r>
      <w:r w:rsidR="00556799" w:rsidRPr="00E916F8">
        <w:rPr>
          <w:rFonts w:ascii="Times New Roman" w:eastAsia="新細明體" w:hAnsi="Times New Roman" w:cs="Times New Roman"/>
          <w:kern w:val="0"/>
          <w:szCs w:val="24"/>
        </w:rPr>
        <w:t>(4)</w:t>
      </w:r>
      <w:r w:rsidR="00556799" w:rsidRPr="00E916F8">
        <w:rPr>
          <w:rFonts w:ascii="Times New Roman" w:eastAsia="新細明體" w:hAnsi="Times New Roman" w:cs="Times New Roman"/>
          <w:kern w:val="0"/>
          <w:szCs w:val="24"/>
        </w:rPr>
        <w:tab/>
      </w:r>
      <w:r w:rsidR="008A4502" w:rsidRPr="00E916F8">
        <w:rPr>
          <w:rFonts w:ascii="Times New Roman" w:eastAsia="新細明體" w:hAnsi="Times New Roman" w:cs="Times New Roman"/>
          <w:kern w:val="0"/>
          <w:szCs w:val="24"/>
        </w:rPr>
        <w:t xml:space="preserve">For NGOs without HA, </w:t>
      </w:r>
      <w:r w:rsidR="003B3192" w:rsidRPr="00E916F8">
        <w:rPr>
          <w:rFonts w:ascii="Times New Roman" w:eastAsia="新細明體" w:hAnsi="Times New Roman" w:cs="Times New Roman"/>
          <w:kern w:val="0"/>
          <w:szCs w:val="24"/>
        </w:rPr>
        <w:t xml:space="preserve">separate disclosure of </w:t>
      </w:r>
      <w:r w:rsidR="003D0DB7" w:rsidRPr="00E916F8">
        <w:rPr>
          <w:rFonts w:ascii="Times New Roman" w:eastAsia="新細明體" w:hAnsi="Times New Roman" w:cs="Times New Roman"/>
          <w:kern w:val="0"/>
          <w:szCs w:val="24"/>
        </w:rPr>
        <w:t>th</w:t>
      </w:r>
      <w:r w:rsidR="00A47280" w:rsidRPr="00E916F8">
        <w:rPr>
          <w:rFonts w:ascii="Times New Roman" w:eastAsia="新細明體" w:hAnsi="Times New Roman" w:cs="Times New Roman"/>
          <w:kern w:val="0"/>
          <w:szCs w:val="24"/>
        </w:rPr>
        <w:t>e movement of HA</w:t>
      </w:r>
      <w:r w:rsidR="003D0DB7" w:rsidRPr="00E916F8">
        <w:rPr>
          <w:rFonts w:ascii="Times New Roman" w:eastAsia="新細明體" w:hAnsi="Times New Roman" w:cs="Times New Roman"/>
          <w:kern w:val="0"/>
          <w:szCs w:val="24"/>
        </w:rPr>
        <w:t xml:space="preserve"> in their respective AFRs</w:t>
      </w:r>
      <w:r w:rsidR="003B3192" w:rsidRPr="00E916F8">
        <w:rPr>
          <w:rFonts w:ascii="Times New Roman" w:eastAsia="新細明體" w:hAnsi="Times New Roman" w:cs="Times New Roman"/>
          <w:kern w:val="0"/>
          <w:szCs w:val="24"/>
        </w:rPr>
        <w:t xml:space="preserve"> is not necessary</w:t>
      </w:r>
      <w:r w:rsidR="003D0DB7" w:rsidRPr="00E916F8">
        <w:rPr>
          <w:rFonts w:ascii="Times New Roman" w:eastAsia="新細明體" w:hAnsi="Times New Roman" w:cs="Times New Roman"/>
          <w:kern w:val="0"/>
          <w:szCs w:val="24"/>
        </w:rPr>
        <w:t xml:space="preserve">. </w:t>
      </w:r>
      <w:r w:rsidR="00066E50" w:rsidRPr="00E916F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3D0DB7" w:rsidRPr="00E916F8">
        <w:rPr>
          <w:rFonts w:ascii="Times New Roman" w:eastAsia="新細明體" w:hAnsi="Times New Roman" w:cs="Times New Roman"/>
          <w:kern w:val="0"/>
          <w:szCs w:val="24"/>
        </w:rPr>
        <w:t>T</w:t>
      </w:r>
      <w:r w:rsidR="00556799" w:rsidRPr="00E916F8">
        <w:rPr>
          <w:rFonts w:ascii="Times New Roman" w:eastAsia="新細明體" w:hAnsi="Times New Roman" w:cs="Times New Roman"/>
          <w:kern w:val="0"/>
          <w:szCs w:val="24"/>
        </w:rPr>
        <w:t xml:space="preserve">he level of LSG cumulative reserve (i.e. </w:t>
      </w:r>
      <w:r w:rsidR="009E466E" w:rsidRPr="00E916F8">
        <w:rPr>
          <w:rFonts w:ascii="Times New Roman" w:eastAsia="新細明體" w:hAnsi="Times New Roman" w:cs="Times New Roman"/>
          <w:kern w:val="0"/>
          <w:szCs w:val="24"/>
        </w:rPr>
        <w:t>S1)</w:t>
      </w:r>
      <w:r w:rsidR="00556799" w:rsidRPr="00E916F8">
        <w:rPr>
          <w:rFonts w:ascii="Times New Roman" w:eastAsia="新細明體" w:hAnsi="Times New Roman" w:cs="Times New Roman"/>
          <w:kern w:val="0"/>
          <w:szCs w:val="24"/>
        </w:rPr>
        <w:t xml:space="preserve"> will be capped at 25% of the NGO’s operating expenditure (</w:t>
      </w:r>
      <w:r w:rsidR="00B9429F" w:rsidRPr="00E916F8">
        <w:rPr>
          <w:rFonts w:ascii="Times New Roman" w:eastAsia="新細明體" w:hAnsi="Times New Roman" w:cs="Times New Roman"/>
          <w:kern w:val="0"/>
          <w:szCs w:val="24"/>
        </w:rPr>
        <w:t xml:space="preserve">i.e. Total Expenditure (T1) </w:t>
      </w:r>
      <w:r w:rsidR="00556799" w:rsidRPr="00E916F8">
        <w:rPr>
          <w:rFonts w:ascii="Times New Roman" w:eastAsia="新細明體" w:hAnsi="Times New Roman" w:cs="Times New Roman"/>
          <w:kern w:val="0"/>
          <w:szCs w:val="24"/>
        </w:rPr>
        <w:t xml:space="preserve">excluding Provident Fund </w:t>
      </w:r>
      <w:r w:rsidR="00B9429F" w:rsidRPr="00E916F8">
        <w:rPr>
          <w:rFonts w:ascii="Times New Roman" w:eastAsia="新細明體" w:hAnsi="Times New Roman" w:cs="Times New Roman"/>
          <w:kern w:val="0"/>
          <w:szCs w:val="24"/>
        </w:rPr>
        <w:t>Contribution (K</w:t>
      </w:r>
      <w:r w:rsidR="00E84BB9" w:rsidRPr="00E916F8">
        <w:rPr>
          <w:rFonts w:ascii="Times New Roman" w:eastAsia="新細明體" w:hAnsi="Times New Roman" w:cs="Times New Roman"/>
          <w:kern w:val="0"/>
          <w:szCs w:val="24"/>
        </w:rPr>
        <w:t>1</w:t>
      </w:r>
      <w:r w:rsidR="00B9429F" w:rsidRPr="00E916F8">
        <w:rPr>
          <w:rFonts w:ascii="Times New Roman" w:eastAsia="新細明體" w:hAnsi="Times New Roman" w:cs="Times New Roman"/>
          <w:kern w:val="0"/>
          <w:szCs w:val="24"/>
        </w:rPr>
        <w:t>)</w:t>
      </w:r>
      <w:r w:rsidR="00556799" w:rsidRPr="00E916F8">
        <w:rPr>
          <w:rFonts w:ascii="Times New Roman" w:eastAsia="新細明體" w:hAnsi="Times New Roman" w:cs="Times New Roman"/>
          <w:kern w:val="0"/>
          <w:szCs w:val="24"/>
        </w:rPr>
        <w:t>) for the year.</w:t>
      </w:r>
      <w:r w:rsidR="00302AAA" w:rsidRPr="00E916F8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</w:p>
    <w:p w14:paraId="707138DA" w14:textId="19753A35" w:rsidR="00B32C97" w:rsidRPr="00E916F8" w:rsidRDefault="008A4502" w:rsidP="00CA6511">
      <w:pPr>
        <w:tabs>
          <w:tab w:val="left" w:pos="540"/>
          <w:tab w:val="left" w:pos="1620"/>
        </w:tabs>
        <w:autoSpaceDE w:val="0"/>
        <w:autoSpaceDN w:val="0"/>
        <w:adjustRightInd w:val="0"/>
        <w:ind w:leftChars="113" w:left="991" w:rightChars="58" w:right="139" w:hangingChars="300" w:hanging="72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463274" w:rsidRPr="00E916F8">
        <w:rPr>
          <w:rFonts w:ascii="Times New Roman" w:eastAsia="新細明體" w:hAnsi="Times New Roman" w:cs="Times New Roman"/>
          <w:kern w:val="0"/>
          <w:szCs w:val="24"/>
        </w:rPr>
        <w:tab/>
      </w:r>
      <w:r w:rsidR="00B37480" w:rsidRPr="00E916F8">
        <w:rPr>
          <w:rFonts w:ascii="Times New Roman" w:eastAsia="新細明體" w:hAnsi="Times New Roman" w:cs="Times New Roman"/>
          <w:kern w:val="0"/>
          <w:szCs w:val="24"/>
        </w:rPr>
        <w:tab/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For NGOs with HA, </w:t>
      </w:r>
      <w:r w:rsidR="00D12D27" w:rsidRPr="00E916F8">
        <w:rPr>
          <w:rFonts w:ascii="Times New Roman" w:eastAsia="新細明體" w:hAnsi="Times New Roman" w:cs="Times New Roman"/>
          <w:kern w:val="0"/>
          <w:szCs w:val="24"/>
        </w:rPr>
        <w:t xml:space="preserve">with effect from 2022-23, </w:t>
      </w:r>
      <w:r w:rsidR="00302AAA" w:rsidRPr="00E916F8">
        <w:rPr>
          <w:rFonts w:ascii="Times New Roman" w:eastAsia="新細明體" w:hAnsi="Times New Roman" w:cs="Times New Roman"/>
          <w:kern w:val="0"/>
          <w:szCs w:val="24"/>
        </w:rPr>
        <w:t xml:space="preserve">the </w:t>
      </w:r>
      <w:r w:rsidR="00C57EC0" w:rsidRPr="00E916F8">
        <w:rPr>
          <w:rFonts w:ascii="Times New Roman" w:eastAsia="新細明體" w:hAnsi="Times New Roman" w:cs="Times New Roman"/>
          <w:kern w:val="0"/>
          <w:szCs w:val="24"/>
        </w:rPr>
        <w:t>calculation of the annual claw-back is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302AAA" w:rsidRPr="00E916F8">
        <w:rPr>
          <w:rFonts w:ascii="Times New Roman" w:eastAsia="新細明體" w:hAnsi="Times New Roman" w:cs="Times New Roman"/>
          <w:kern w:val="0"/>
          <w:szCs w:val="24"/>
        </w:rPr>
        <w:t>as follows</w:t>
      </w:r>
      <w:r w:rsidR="00463274" w:rsidRPr="00E916F8">
        <w:rPr>
          <w:rFonts w:ascii="Times New Roman" w:eastAsia="新細明體" w:hAnsi="Times New Roman" w:cs="Times New Roman"/>
          <w:kern w:val="0"/>
          <w:szCs w:val="24"/>
        </w:rPr>
        <w:t>:</w:t>
      </w:r>
    </w:p>
    <w:p w14:paraId="6310BBC5" w14:textId="097CE4E6" w:rsidR="00B7566D" w:rsidRPr="00E916F8" w:rsidRDefault="00066E50" w:rsidP="00CA6511">
      <w:pPr>
        <w:pStyle w:val="aa"/>
        <w:numPr>
          <w:ilvl w:val="0"/>
          <w:numId w:val="7"/>
        </w:numPr>
        <w:tabs>
          <w:tab w:val="left" w:pos="540"/>
          <w:tab w:val="left" w:pos="1701"/>
        </w:tabs>
        <w:autoSpaceDE w:val="0"/>
        <w:autoSpaceDN w:val="0"/>
        <w:adjustRightInd w:val="0"/>
        <w:ind w:leftChars="0" w:rightChars="297" w:right="713" w:hanging="807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463274" w:rsidRPr="00E916F8">
        <w:rPr>
          <w:rFonts w:ascii="Times New Roman"/>
          <w:szCs w:val="24"/>
          <w:u w:val="single"/>
        </w:rPr>
        <w:t xml:space="preserve">With </w:t>
      </w:r>
      <w:r w:rsidR="00B7566D" w:rsidRPr="00E916F8">
        <w:rPr>
          <w:rFonts w:ascii="Times New Roman"/>
          <w:szCs w:val="24"/>
          <w:u w:val="single"/>
        </w:rPr>
        <w:t>Snapshot Staff (SS)</w:t>
      </w:r>
      <w:r w:rsidR="003D0DB7" w:rsidRPr="00E916F8">
        <w:rPr>
          <w:rFonts w:ascii="Times New Roman"/>
          <w:szCs w:val="24"/>
          <w:u w:val="single"/>
        </w:rPr>
        <w:t xml:space="preserve"> [</w:t>
      </w:r>
      <w:r w:rsidR="006804B2" w:rsidRPr="00E916F8">
        <w:rPr>
          <w:rFonts w:ascii="Times New Roman"/>
          <w:szCs w:val="24"/>
          <w:u w:val="single"/>
        </w:rPr>
        <w:t xml:space="preserve">i.e. </w:t>
      </w:r>
      <w:r w:rsidR="003D0DB7" w:rsidRPr="00E916F8">
        <w:rPr>
          <w:rFonts w:ascii="Times New Roman"/>
          <w:szCs w:val="24"/>
          <w:u w:val="single"/>
        </w:rPr>
        <w:t xml:space="preserve">Position of SS as at </w:t>
      </w:r>
      <w:r w:rsidR="00005586" w:rsidRPr="00E916F8">
        <w:rPr>
          <w:rFonts w:ascii="Times New Roman"/>
          <w:szCs w:val="24"/>
          <w:u w:val="single"/>
        </w:rPr>
        <w:t>1</w:t>
      </w:r>
      <w:r w:rsidR="00321C14" w:rsidRPr="00E916F8">
        <w:rPr>
          <w:rFonts w:ascii="Times New Roman"/>
          <w:szCs w:val="24"/>
          <w:u w:val="single"/>
        </w:rPr>
        <w:t xml:space="preserve"> </w:t>
      </w:r>
      <w:r w:rsidR="003D0DB7" w:rsidRPr="00E916F8">
        <w:rPr>
          <w:rFonts w:ascii="Times New Roman"/>
          <w:szCs w:val="24"/>
          <w:u w:val="single"/>
        </w:rPr>
        <w:t>September being</w:t>
      </w:r>
      <w:r w:rsidR="001C73C4" w:rsidRPr="00E916F8">
        <w:rPr>
          <w:rFonts w:ascii="Times New Roman"/>
          <w:szCs w:val="24"/>
          <w:u w:val="single"/>
        </w:rPr>
        <w:t xml:space="preserve"> reported on the Agency Staff List submitted by NGO last year</w:t>
      </w:r>
      <w:r w:rsidR="003D0DB7" w:rsidRPr="00E916F8">
        <w:rPr>
          <w:rFonts w:ascii="Times New Roman"/>
          <w:szCs w:val="24"/>
          <w:u w:val="single"/>
        </w:rPr>
        <w:t xml:space="preserve"> was greater than </w:t>
      </w:r>
      <w:r w:rsidR="003B3192" w:rsidRPr="00E916F8">
        <w:rPr>
          <w:rFonts w:ascii="Times New Roman"/>
          <w:szCs w:val="24"/>
          <w:u w:val="single"/>
        </w:rPr>
        <w:t>zero</w:t>
      </w:r>
      <w:r w:rsidR="003D0DB7" w:rsidRPr="00E916F8">
        <w:rPr>
          <w:rFonts w:ascii="Times New Roman"/>
          <w:szCs w:val="24"/>
          <w:u w:val="single"/>
        </w:rPr>
        <w:t>]</w:t>
      </w:r>
      <w:r w:rsidR="00954B5E" w:rsidRPr="00E916F8">
        <w:rPr>
          <w:rFonts w:ascii="Times New Roman"/>
          <w:szCs w:val="24"/>
          <w:u w:val="single"/>
        </w:rPr>
        <w:t xml:space="preserve"> </w:t>
      </w:r>
    </w:p>
    <w:p w14:paraId="54571BA1" w14:textId="0AA3A95C" w:rsidR="007F5D92" w:rsidRPr="00E916F8" w:rsidRDefault="007F5D92" w:rsidP="00561978">
      <w:pPr>
        <w:tabs>
          <w:tab w:val="left" w:pos="540"/>
        </w:tabs>
        <w:autoSpaceDE w:val="0"/>
        <w:autoSpaceDN w:val="0"/>
        <w:adjustRightInd w:val="0"/>
        <w:ind w:left="1800" w:rightChars="58" w:right="139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The level of LSG cumulative reserve (i.e. S1) will be capped at 25% of the NGO’s operating expenditure (i.e. </w:t>
      </w:r>
      <w:r w:rsidR="00AD2CF9" w:rsidRPr="00E916F8">
        <w:rPr>
          <w:rFonts w:ascii="Times New Roman" w:eastAsia="新細明體" w:hAnsi="Times New Roman" w:cs="Times New Roman"/>
          <w:kern w:val="0"/>
          <w:szCs w:val="24"/>
        </w:rPr>
        <w:t>Total Expenditure (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T1+T2) excluding Provident Fund </w:t>
      </w:r>
      <w:r w:rsidR="00AD2CF9" w:rsidRPr="00E916F8">
        <w:rPr>
          <w:rFonts w:ascii="Times New Roman" w:eastAsia="新細明體" w:hAnsi="Times New Roman" w:cs="Times New Roman"/>
          <w:kern w:val="0"/>
          <w:szCs w:val="24"/>
        </w:rPr>
        <w:t>Contribution (K</w:t>
      </w:r>
      <w:r w:rsidR="00E84BB9" w:rsidRPr="00E916F8">
        <w:rPr>
          <w:rFonts w:ascii="Times New Roman" w:eastAsia="新細明體" w:hAnsi="Times New Roman" w:cs="Times New Roman"/>
          <w:kern w:val="0"/>
          <w:szCs w:val="24"/>
        </w:rPr>
        <w:t>1</w:t>
      </w:r>
      <w:r w:rsidR="00AD2CF9" w:rsidRPr="00E916F8">
        <w:rPr>
          <w:rFonts w:ascii="Times New Roman" w:eastAsia="新細明體" w:hAnsi="Times New Roman" w:cs="Times New Roman"/>
          <w:kern w:val="0"/>
          <w:szCs w:val="24"/>
        </w:rPr>
        <w:t>)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) for the year. </w:t>
      </w:r>
    </w:p>
    <w:p w14:paraId="66C27ACF" w14:textId="044EF911" w:rsidR="007F5D92" w:rsidRPr="00E916F8" w:rsidRDefault="00066E50" w:rsidP="00CA6511">
      <w:pPr>
        <w:pStyle w:val="aa"/>
        <w:numPr>
          <w:ilvl w:val="0"/>
          <w:numId w:val="7"/>
        </w:numPr>
        <w:tabs>
          <w:tab w:val="left" w:pos="540"/>
          <w:tab w:val="left" w:pos="1701"/>
        </w:tabs>
        <w:autoSpaceDE w:val="0"/>
        <w:autoSpaceDN w:val="0"/>
        <w:adjustRightInd w:val="0"/>
        <w:ind w:leftChars="0" w:rightChars="297" w:right="713" w:hanging="807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/>
          <w:szCs w:val="24"/>
        </w:rPr>
        <w:t xml:space="preserve"> </w:t>
      </w:r>
      <w:r w:rsidR="00463274" w:rsidRPr="00E916F8">
        <w:rPr>
          <w:rFonts w:ascii="Times New Roman"/>
          <w:szCs w:val="24"/>
          <w:u w:val="single"/>
        </w:rPr>
        <w:t>Without</w:t>
      </w:r>
      <w:r w:rsidR="007F5D92" w:rsidRPr="00E916F8">
        <w:rPr>
          <w:rFonts w:ascii="Times New Roman"/>
          <w:szCs w:val="24"/>
          <w:u w:val="single"/>
        </w:rPr>
        <w:t xml:space="preserve"> SS</w:t>
      </w:r>
      <w:r w:rsidR="00463274" w:rsidRPr="00E916F8">
        <w:rPr>
          <w:rFonts w:ascii="Times New Roman"/>
          <w:szCs w:val="24"/>
          <w:u w:val="single"/>
        </w:rPr>
        <w:t xml:space="preserve"> </w:t>
      </w:r>
      <w:r w:rsidR="003B3192" w:rsidRPr="00E916F8">
        <w:rPr>
          <w:rFonts w:ascii="Times New Roman"/>
          <w:szCs w:val="24"/>
          <w:u w:val="single"/>
        </w:rPr>
        <w:t>[</w:t>
      </w:r>
      <w:r w:rsidR="006804B2" w:rsidRPr="00E916F8">
        <w:rPr>
          <w:rFonts w:ascii="Times New Roman"/>
          <w:szCs w:val="24"/>
          <w:u w:val="single"/>
        </w:rPr>
        <w:t xml:space="preserve">i.e. </w:t>
      </w:r>
      <w:r w:rsidR="003B3192" w:rsidRPr="00E916F8">
        <w:rPr>
          <w:rFonts w:ascii="Times New Roman"/>
          <w:szCs w:val="24"/>
          <w:u w:val="single"/>
        </w:rPr>
        <w:t xml:space="preserve">Position of SS as at </w:t>
      </w:r>
      <w:r w:rsidR="00005586" w:rsidRPr="00E916F8">
        <w:rPr>
          <w:rFonts w:ascii="Times New Roman"/>
          <w:szCs w:val="24"/>
          <w:u w:val="single"/>
        </w:rPr>
        <w:t>1</w:t>
      </w:r>
      <w:r w:rsidR="00321C14" w:rsidRPr="00E916F8">
        <w:rPr>
          <w:rFonts w:ascii="Times New Roman"/>
          <w:szCs w:val="24"/>
          <w:u w:val="single"/>
        </w:rPr>
        <w:t xml:space="preserve"> </w:t>
      </w:r>
      <w:r w:rsidR="003B3192" w:rsidRPr="00E916F8">
        <w:rPr>
          <w:rFonts w:ascii="Times New Roman"/>
          <w:szCs w:val="24"/>
          <w:u w:val="single"/>
        </w:rPr>
        <w:t>September being</w:t>
      </w:r>
      <w:r w:rsidR="00463274" w:rsidRPr="00E916F8">
        <w:rPr>
          <w:rFonts w:ascii="Times New Roman"/>
          <w:szCs w:val="24"/>
          <w:u w:val="single"/>
        </w:rPr>
        <w:t xml:space="preserve"> reported </w:t>
      </w:r>
      <w:r w:rsidR="00D12D27" w:rsidRPr="00E916F8">
        <w:rPr>
          <w:rFonts w:ascii="Times New Roman"/>
          <w:szCs w:val="24"/>
          <w:u w:val="single"/>
        </w:rPr>
        <w:t xml:space="preserve">on the Agency Staff List submitted by NGO </w:t>
      </w:r>
      <w:r w:rsidR="003B3192" w:rsidRPr="00E916F8">
        <w:rPr>
          <w:rFonts w:ascii="Times New Roman"/>
          <w:szCs w:val="24"/>
          <w:u w:val="single"/>
        </w:rPr>
        <w:t xml:space="preserve">last year </w:t>
      </w:r>
      <w:r w:rsidR="00321C14" w:rsidRPr="00E916F8">
        <w:rPr>
          <w:rFonts w:ascii="Times New Roman"/>
          <w:szCs w:val="24"/>
          <w:u w:val="single"/>
        </w:rPr>
        <w:t xml:space="preserve">(which is regarded as Year 0) </w:t>
      </w:r>
      <w:r w:rsidR="003B3192" w:rsidRPr="00E916F8">
        <w:rPr>
          <w:rFonts w:ascii="Times New Roman"/>
          <w:szCs w:val="24"/>
          <w:u w:val="single"/>
        </w:rPr>
        <w:t>was zero]</w:t>
      </w:r>
    </w:p>
    <w:p w14:paraId="411D5098" w14:textId="3D75922E" w:rsidR="005D7BE0" w:rsidRPr="00E916F8" w:rsidRDefault="005D7BE0" w:rsidP="00561978">
      <w:pPr>
        <w:tabs>
          <w:tab w:val="left" w:pos="540"/>
          <w:tab w:val="left" w:pos="1620"/>
        </w:tabs>
        <w:autoSpaceDE w:val="0"/>
        <w:autoSpaceDN w:val="0"/>
        <w:adjustRightInd w:val="0"/>
        <w:ind w:left="1800" w:rightChars="58" w:right="139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For the </w:t>
      </w:r>
      <w:r w:rsidR="00C57EC0" w:rsidRPr="00E916F8">
        <w:rPr>
          <w:rFonts w:ascii="Times New Roman" w:eastAsia="新細明體" w:hAnsi="Times New Roman" w:cs="Times New Roman"/>
          <w:kern w:val="0"/>
          <w:szCs w:val="24"/>
        </w:rPr>
        <w:t>next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 three years</w:t>
      </w:r>
      <w:r w:rsidR="00C57EC0" w:rsidRPr="00E916F8">
        <w:rPr>
          <w:rFonts w:ascii="Times New Roman" w:eastAsia="新細明體" w:hAnsi="Times New Roman" w:cs="Times New Roman"/>
          <w:kern w:val="0"/>
          <w:szCs w:val="24"/>
        </w:rPr>
        <w:t xml:space="preserve"> (</w:t>
      </w:r>
      <w:r w:rsidR="00701744" w:rsidRPr="00E916F8">
        <w:rPr>
          <w:rFonts w:ascii="Times New Roman" w:eastAsia="新細明體" w:hAnsi="Times New Roman" w:cs="Times New Roman"/>
          <w:kern w:val="0"/>
          <w:szCs w:val="24"/>
        </w:rPr>
        <w:t>Y</w:t>
      </w:r>
      <w:r w:rsidR="00C57EC0" w:rsidRPr="00E916F8">
        <w:rPr>
          <w:rFonts w:ascii="Times New Roman" w:eastAsia="新細明體" w:hAnsi="Times New Roman" w:cs="Times New Roman"/>
          <w:kern w:val="0"/>
          <w:szCs w:val="24"/>
        </w:rPr>
        <w:t xml:space="preserve">ear 1 to </w:t>
      </w:r>
      <w:r w:rsidR="00701744" w:rsidRPr="00E916F8">
        <w:rPr>
          <w:rFonts w:ascii="Times New Roman" w:eastAsia="新細明體" w:hAnsi="Times New Roman" w:cs="Times New Roman"/>
          <w:kern w:val="0"/>
          <w:szCs w:val="24"/>
        </w:rPr>
        <w:t>Y</w:t>
      </w:r>
      <w:r w:rsidR="00C57EC0" w:rsidRPr="00E916F8">
        <w:rPr>
          <w:rFonts w:ascii="Times New Roman" w:eastAsia="新細明體" w:hAnsi="Times New Roman" w:cs="Times New Roman"/>
          <w:kern w:val="0"/>
          <w:szCs w:val="24"/>
        </w:rPr>
        <w:t xml:space="preserve">ear 3),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the level of LSG cumulative reserve (i.e. S1) will be capped at 25% of the NGO’s operating expenditure (i.e. </w:t>
      </w:r>
      <w:r w:rsidR="00AD2CF9" w:rsidRPr="00E916F8">
        <w:rPr>
          <w:rFonts w:ascii="Times New Roman" w:eastAsia="新細明體" w:hAnsi="Times New Roman" w:cs="Times New Roman"/>
          <w:kern w:val="0"/>
          <w:szCs w:val="24"/>
        </w:rPr>
        <w:t>Total Expenditure (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T1) excluding Provident Fund </w:t>
      </w:r>
      <w:r w:rsidR="00AD2CF9" w:rsidRPr="00E916F8">
        <w:rPr>
          <w:rFonts w:ascii="Times New Roman" w:eastAsia="新細明體" w:hAnsi="Times New Roman" w:cs="Times New Roman"/>
          <w:kern w:val="0"/>
          <w:szCs w:val="24"/>
        </w:rPr>
        <w:t>Contribution (K</w:t>
      </w:r>
      <w:r w:rsidR="00E84BB9" w:rsidRPr="00E916F8">
        <w:rPr>
          <w:rFonts w:ascii="Times New Roman" w:eastAsia="新細明體" w:hAnsi="Times New Roman" w:cs="Times New Roman"/>
          <w:kern w:val="0"/>
          <w:szCs w:val="24"/>
        </w:rPr>
        <w:t>1</w:t>
      </w:r>
      <w:r w:rsidR="00AD2CF9" w:rsidRPr="00E916F8">
        <w:rPr>
          <w:rFonts w:ascii="Times New Roman" w:eastAsia="新細明體" w:hAnsi="Times New Roman" w:cs="Times New Roman"/>
          <w:kern w:val="0"/>
          <w:szCs w:val="24"/>
        </w:rPr>
        <w:t>)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) for the year. </w:t>
      </w:r>
      <w:r w:rsidR="00B37480" w:rsidRPr="00E916F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>From the fourth financial year</w:t>
      </w:r>
      <w:r w:rsidR="00954B5E" w:rsidRPr="00E916F8">
        <w:rPr>
          <w:rFonts w:ascii="Times New Roman" w:eastAsia="新細明體" w:hAnsi="Times New Roman" w:cs="Times New Roman"/>
          <w:kern w:val="0"/>
          <w:szCs w:val="24"/>
        </w:rPr>
        <w:t xml:space="preserve"> (</w:t>
      </w:r>
      <w:r w:rsidR="00701744" w:rsidRPr="00E916F8">
        <w:rPr>
          <w:rFonts w:ascii="Times New Roman" w:eastAsia="新細明體" w:hAnsi="Times New Roman" w:cs="Times New Roman"/>
          <w:kern w:val="0"/>
          <w:szCs w:val="24"/>
        </w:rPr>
        <w:t>Y</w:t>
      </w:r>
      <w:r w:rsidR="00954B5E" w:rsidRPr="00E916F8">
        <w:rPr>
          <w:rFonts w:ascii="Times New Roman" w:eastAsia="新細明體" w:hAnsi="Times New Roman" w:cs="Times New Roman"/>
          <w:kern w:val="0"/>
          <w:szCs w:val="24"/>
        </w:rPr>
        <w:t>ear 4)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 onwards, the level of LSG cumulative reserve and HA reserve will be counted altogether and the combined reserve amount (i.e. S1+S2) will be capped at 25% of the NGO’s operating expenditure (i.e. </w:t>
      </w:r>
      <w:r w:rsidR="00AD2CF9" w:rsidRPr="00E916F8">
        <w:rPr>
          <w:rFonts w:ascii="Times New Roman" w:eastAsia="新細明體" w:hAnsi="Times New Roman" w:cs="Times New Roman"/>
          <w:kern w:val="0"/>
          <w:szCs w:val="24"/>
        </w:rPr>
        <w:t>Total Expenditure (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T1+T2) excluding Provident Fund </w:t>
      </w:r>
      <w:r w:rsidR="00AD2CF9" w:rsidRPr="00E916F8">
        <w:rPr>
          <w:rFonts w:ascii="Times New Roman" w:eastAsia="新細明體" w:hAnsi="Times New Roman" w:cs="Times New Roman"/>
          <w:kern w:val="0"/>
          <w:szCs w:val="24"/>
        </w:rPr>
        <w:t>Contribution (K</w:t>
      </w:r>
      <w:r w:rsidR="00E84BB9" w:rsidRPr="00E916F8">
        <w:rPr>
          <w:rFonts w:ascii="Times New Roman" w:eastAsia="新細明體" w:hAnsi="Times New Roman" w:cs="Times New Roman"/>
          <w:kern w:val="0"/>
          <w:szCs w:val="24"/>
        </w:rPr>
        <w:t>1</w:t>
      </w:r>
      <w:r w:rsidR="00AD2CF9" w:rsidRPr="00E916F8">
        <w:rPr>
          <w:rFonts w:ascii="Times New Roman" w:eastAsia="新細明體" w:hAnsi="Times New Roman" w:cs="Times New Roman"/>
          <w:kern w:val="0"/>
          <w:szCs w:val="24"/>
        </w:rPr>
        <w:t>)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) for the year. </w:t>
      </w:r>
      <w:r w:rsidR="003B3192" w:rsidRPr="00E916F8">
        <w:rPr>
          <w:rFonts w:ascii="Times New Roman" w:eastAsia="新細明體" w:hAnsi="Times New Roman" w:cs="Times New Roman"/>
          <w:kern w:val="0"/>
          <w:szCs w:val="24"/>
        </w:rPr>
        <w:t xml:space="preserve"> In this regard, </w:t>
      </w:r>
      <w:r w:rsidR="00A47280" w:rsidRPr="00E916F8">
        <w:rPr>
          <w:rFonts w:ascii="Times New Roman" w:eastAsia="新細明體" w:hAnsi="Times New Roman" w:cs="Times New Roman"/>
          <w:kern w:val="0"/>
          <w:szCs w:val="24"/>
        </w:rPr>
        <w:t>separate disclosure of the movement of HA in their respective AFRs is not necessary.</w:t>
      </w:r>
    </w:p>
    <w:p w14:paraId="480C7C4E" w14:textId="6275B6DD" w:rsidR="006804B2" w:rsidRPr="00E916F8" w:rsidRDefault="006804B2" w:rsidP="00561978">
      <w:pPr>
        <w:tabs>
          <w:tab w:val="left" w:pos="540"/>
          <w:tab w:val="left" w:pos="1620"/>
        </w:tabs>
        <w:autoSpaceDE w:val="0"/>
        <w:autoSpaceDN w:val="0"/>
        <w:adjustRightInd w:val="0"/>
        <w:ind w:left="1080" w:rightChars="58" w:right="139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[For </w:t>
      </w:r>
      <w:r w:rsidR="0053582C" w:rsidRPr="00E916F8">
        <w:rPr>
          <w:rFonts w:ascii="Times New Roman" w:eastAsia="新細明體" w:hAnsi="Times New Roman" w:cs="Times New Roman"/>
          <w:kern w:val="0"/>
          <w:szCs w:val="24"/>
        </w:rPr>
        <w:t xml:space="preserve">details of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>(4)(</w:t>
      </w:r>
      <w:proofErr w:type="spellStart"/>
      <w:r w:rsidRPr="00E916F8">
        <w:rPr>
          <w:rFonts w:ascii="Times New Roman" w:eastAsia="新細明體" w:hAnsi="Times New Roman" w:cs="Times New Roman"/>
          <w:kern w:val="0"/>
          <w:szCs w:val="24"/>
        </w:rPr>
        <w:t>i</w:t>
      </w:r>
      <w:proofErr w:type="spellEnd"/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) and (4)(ii) above, please also refer to </w:t>
      </w:r>
      <w:r w:rsidR="00032872" w:rsidRPr="00E916F8">
        <w:rPr>
          <w:rFonts w:ascii="Times New Roman" w:eastAsia="新細明體" w:hAnsi="Times New Roman" w:cs="Times New Roman"/>
          <w:kern w:val="0"/>
          <w:szCs w:val="24"/>
        </w:rPr>
        <w:t>SWD’s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 letter</w:t>
      </w:r>
      <w:r w:rsidR="00701744" w:rsidRPr="00E916F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032872" w:rsidRPr="00E916F8">
        <w:rPr>
          <w:rFonts w:ascii="Times New Roman" w:eastAsia="新細明體" w:hAnsi="Times New Roman" w:cs="Times New Roman"/>
          <w:kern w:val="0"/>
          <w:szCs w:val="24"/>
        </w:rPr>
        <w:t>under reference (11) in SWD/S/109/1/10 of 4 April 2022.</w:t>
      </w:r>
      <w:r w:rsidR="003F1C0E" w:rsidRPr="00E916F8">
        <w:rPr>
          <w:rFonts w:ascii="Times New Roman" w:eastAsia="新細明體" w:hAnsi="Times New Roman" w:cs="Times New Roman"/>
          <w:kern w:val="0"/>
          <w:szCs w:val="24"/>
        </w:rPr>
        <w:t xml:space="preserve">] </w:t>
      </w:r>
    </w:p>
    <w:p w14:paraId="26966B33" w14:textId="52A87E62" w:rsidR="00B32C97" w:rsidRPr="00EF15E4" w:rsidRDefault="005672E2" w:rsidP="00CA6511">
      <w:pPr>
        <w:widowControl/>
        <w:tabs>
          <w:tab w:val="left" w:pos="6630"/>
        </w:tabs>
        <w:ind w:leftChars="236" w:left="988" w:hangingChars="176" w:hanging="422"/>
        <w:jc w:val="both"/>
        <w:rPr>
          <w:rFonts w:ascii="Times New Roman" w:hAnsi="Times New Roman" w:cs="Times New Roman"/>
        </w:rPr>
      </w:pP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(5) </w:t>
      </w:r>
      <w:r w:rsidR="00B75755" w:rsidRPr="00E916F8">
        <w:rPr>
          <w:rFonts w:ascii="Times New Roman" w:eastAsia="新細明體" w:hAnsi="Times New Roman" w:cs="Times New Roman"/>
          <w:kern w:val="0"/>
          <w:szCs w:val="24"/>
        </w:rPr>
        <w:tab/>
      </w:r>
      <w:r w:rsidR="00D0728C" w:rsidRPr="00E916F8">
        <w:rPr>
          <w:rFonts w:ascii="Times New Roman" w:eastAsia="新細明體" w:hAnsi="Times New Roman" w:cs="Times New Roman"/>
          <w:kern w:val="0"/>
          <w:szCs w:val="24"/>
        </w:rPr>
        <w:t xml:space="preserve">As a facilitating measure for the implementation of the Productivity Enhancement </w:t>
      </w:r>
      <w:proofErr w:type="spellStart"/>
      <w:r w:rsidR="00D0728C" w:rsidRPr="00E916F8">
        <w:rPr>
          <w:rFonts w:ascii="Times New Roman" w:eastAsia="新細明體" w:hAnsi="Times New Roman" w:cs="Times New Roman"/>
          <w:kern w:val="0"/>
          <w:szCs w:val="24"/>
        </w:rPr>
        <w:t>Programme</w:t>
      </w:r>
      <w:proofErr w:type="spellEnd"/>
      <w:r w:rsidR="00D0728C" w:rsidRPr="00E916F8">
        <w:rPr>
          <w:rFonts w:ascii="Times New Roman" w:eastAsia="新細明體" w:hAnsi="Times New Roman" w:cs="Times New Roman"/>
          <w:kern w:val="0"/>
          <w:szCs w:val="24"/>
        </w:rPr>
        <w:t xml:space="preserve">, the claw-back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>arrangement of</w:t>
      </w:r>
      <w:r w:rsidR="00D0728C" w:rsidRPr="00E916F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LSG cumulative reserve </w:t>
      </w:r>
      <w:r w:rsidR="00D0728C" w:rsidRPr="00E916F8">
        <w:rPr>
          <w:rFonts w:ascii="Times New Roman" w:eastAsia="新細明體" w:hAnsi="Times New Roman" w:cs="Times New Roman"/>
          <w:kern w:val="0"/>
          <w:szCs w:val="24"/>
        </w:rPr>
        <w:t xml:space="preserve">amount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>exceeding</w:t>
      </w:r>
      <w:r w:rsidR="00D0728C" w:rsidRPr="00E916F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>25% of the NGO’s operating expenditure</w:t>
      </w:r>
      <w:r w:rsidR="00D0728C" w:rsidRPr="00E916F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>would be suspended from 2023-24 (</w:t>
      </w:r>
      <w:r w:rsidR="00F41C7B" w:rsidRPr="00E916F8">
        <w:rPr>
          <w:rFonts w:ascii="Times New Roman" w:eastAsia="新細明體" w:hAnsi="Times New Roman" w:cs="Times New Roman"/>
          <w:kern w:val="0"/>
          <w:szCs w:val="24"/>
        </w:rPr>
        <w:t xml:space="preserve">for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NGOs with 2024-25 provisional subvention allocation of </w:t>
      </w:r>
      <w:r w:rsidR="00F41C7B" w:rsidRPr="00E916F8">
        <w:rPr>
          <w:rFonts w:ascii="Times New Roman" w:eastAsia="新細明體" w:hAnsi="Times New Roman" w:cs="Times New Roman"/>
          <w:kern w:val="0"/>
          <w:szCs w:val="24"/>
        </w:rPr>
        <w:t>$50M</w:t>
      </w:r>
      <w:r w:rsidR="00DD37CA" w:rsidRPr="00E916F8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F41C7B" w:rsidRPr="00E916F8">
        <w:rPr>
          <w:rFonts w:ascii="Times New Roman" w:eastAsia="新細明體" w:hAnsi="Times New Roman" w:cs="Times New Roman"/>
          <w:kern w:val="0"/>
          <w:szCs w:val="24"/>
        </w:rPr>
        <w:t xml:space="preserve">or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>more) / 2024-25 (</w:t>
      </w:r>
      <w:r w:rsidR="00F41C7B" w:rsidRPr="00E916F8">
        <w:rPr>
          <w:rFonts w:ascii="Times New Roman" w:eastAsia="新細明體" w:hAnsi="Times New Roman" w:cs="Times New Roman"/>
          <w:kern w:val="0"/>
          <w:szCs w:val="24"/>
        </w:rPr>
        <w:t xml:space="preserve">for 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NGOs with 2024-25 provisional subvention allocation of </w:t>
      </w:r>
      <w:r w:rsidR="00DD37CA" w:rsidRPr="00E916F8">
        <w:rPr>
          <w:rFonts w:ascii="Times New Roman" w:eastAsia="新細明體" w:hAnsi="Times New Roman" w:cs="Times New Roman"/>
          <w:kern w:val="0"/>
          <w:szCs w:val="24"/>
        </w:rPr>
        <w:t>less</w:t>
      </w:r>
      <w:r w:rsidRPr="00E916F8">
        <w:rPr>
          <w:rFonts w:ascii="Times New Roman" w:eastAsia="新細明體" w:hAnsi="Times New Roman" w:cs="Times New Roman"/>
          <w:kern w:val="0"/>
          <w:szCs w:val="24"/>
        </w:rPr>
        <w:t xml:space="preserve"> than $50M) until </w:t>
      </w:r>
      <w:r w:rsidR="00D0728C" w:rsidRPr="00E916F8">
        <w:rPr>
          <w:rFonts w:ascii="Times New Roman" w:eastAsia="新細明體" w:hAnsi="Times New Roman" w:cs="Times New Roman"/>
          <w:kern w:val="0"/>
          <w:szCs w:val="24"/>
        </w:rPr>
        <w:t xml:space="preserve">2028-29 as stipulated in SWD’s letter under reference </w:t>
      </w:r>
      <w:r w:rsidR="00DD37CA" w:rsidRPr="00891C58">
        <w:rPr>
          <w:rFonts w:ascii="Times New Roman" w:eastAsia="新細明體" w:hAnsi="Times New Roman" w:cs="Times New Roman"/>
          <w:kern w:val="0"/>
          <w:szCs w:val="24"/>
        </w:rPr>
        <w:t>(1) / (2) / (3) / (4)</w:t>
      </w:r>
      <w:r w:rsidR="00DD37CA" w:rsidRPr="00C4019E">
        <w:rPr>
          <w:rFonts w:ascii="Times New Roman" w:eastAsia="新細明體" w:hAnsi="Times New Roman" w:cs="Times New Roman"/>
          <w:kern w:val="0"/>
          <w:szCs w:val="24"/>
        </w:rPr>
        <w:t xml:space="preserve"> i</w:t>
      </w:r>
      <w:r w:rsidR="00DD37CA" w:rsidRPr="00891C58">
        <w:rPr>
          <w:rFonts w:ascii="Times New Roman" w:eastAsia="新細明體" w:hAnsi="Times New Roman" w:cs="Times New Roman"/>
          <w:kern w:val="0"/>
          <w:szCs w:val="24"/>
        </w:rPr>
        <w:t>n</w:t>
      </w:r>
      <w:r w:rsidR="00DD37CA" w:rsidRPr="00C4019E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D0728C" w:rsidRPr="00C4019E">
        <w:rPr>
          <w:rFonts w:ascii="Times New Roman" w:eastAsia="新細明體" w:hAnsi="Times New Roman" w:cs="Times New Roman"/>
          <w:kern w:val="0"/>
          <w:szCs w:val="24"/>
        </w:rPr>
        <w:t>SWD</w:t>
      </w:r>
      <w:r w:rsidR="00D0728C" w:rsidRPr="00E916F8">
        <w:rPr>
          <w:rFonts w:ascii="Times New Roman" w:eastAsia="新細明體" w:hAnsi="Times New Roman" w:cs="Times New Roman"/>
          <w:kern w:val="0"/>
          <w:szCs w:val="24"/>
        </w:rPr>
        <w:t xml:space="preserve"> 0075-0010-0060-0080-0040 of 3 March 2025.</w:t>
      </w:r>
      <w:bookmarkEnd w:id="9"/>
    </w:p>
    <w:sectPr w:rsidR="00B32C97" w:rsidRPr="00EF15E4" w:rsidSect="00191CAF">
      <w:headerReference w:type="default" r:id="rId11"/>
      <w:pgSz w:w="11906" w:h="16838"/>
      <w:pgMar w:top="1134" w:right="851" w:bottom="567" w:left="1134" w:header="851" w:footer="44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063B4" w16cex:dateUtc="2025-05-15T04:59:00Z"/>
  <w16cex:commentExtensible w16cex:durableId="2BD06375" w16cex:dateUtc="2025-05-15T04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DA605" w14:textId="77777777" w:rsidR="001134FC" w:rsidRDefault="001134FC" w:rsidP="007B59DD">
      <w:r>
        <w:separator/>
      </w:r>
    </w:p>
  </w:endnote>
  <w:endnote w:type="continuationSeparator" w:id="0">
    <w:p w14:paraId="49C3AB75" w14:textId="77777777" w:rsidR="001134FC" w:rsidRDefault="001134FC" w:rsidP="007B59DD">
      <w:r>
        <w:continuationSeparator/>
      </w:r>
    </w:p>
  </w:endnote>
  <w:endnote w:type="continuationNotice" w:id="1">
    <w:p w14:paraId="6CB53CF5" w14:textId="77777777" w:rsidR="001134FC" w:rsidRDefault="00113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F1BD0" w14:textId="77777777" w:rsidR="001134FC" w:rsidRDefault="001134FC" w:rsidP="007B59DD">
      <w:r>
        <w:separator/>
      </w:r>
    </w:p>
  </w:footnote>
  <w:footnote w:type="continuationSeparator" w:id="0">
    <w:p w14:paraId="6F6039B5" w14:textId="77777777" w:rsidR="001134FC" w:rsidRDefault="001134FC" w:rsidP="007B59DD">
      <w:r>
        <w:continuationSeparator/>
      </w:r>
    </w:p>
  </w:footnote>
  <w:footnote w:type="continuationNotice" w:id="1">
    <w:p w14:paraId="6E546B87" w14:textId="77777777" w:rsidR="001134FC" w:rsidRDefault="00113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0708509"/>
      <w:docPartObj>
        <w:docPartGallery w:val="Page Numbers (Top of Page)"/>
        <w:docPartUnique/>
      </w:docPartObj>
    </w:sdtPr>
    <w:sdtEndPr/>
    <w:sdtContent>
      <w:p w14:paraId="6B7258CC" w14:textId="77777777" w:rsidR="00C4019E" w:rsidRDefault="00C4019E" w:rsidP="005D22FD">
        <w:pPr>
          <w:pStyle w:val="a3"/>
          <w:tabs>
            <w:tab w:val="clear" w:pos="8306"/>
            <w:tab w:val="left" w:pos="7371"/>
            <w:tab w:val="right" w:pos="9072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2A8B">
          <w:rPr>
            <w:noProof/>
            <w:lang w:val="zh-TW"/>
          </w:rPr>
          <w:t>1</w:t>
        </w:r>
        <w:r>
          <w:fldChar w:fldCharType="end"/>
        </w:r>
      </w:p>
    </w:sdtContent>
  </w:sdt>
  <w:p w14:paraId="1CC57C01" w14:textId="77777777" w:rsidR="00C4019E" w:rsidRPr="005F75B2" w:rsidRDefault="00C4019E" w:rsidP="00556799">
    <w:pPr>
      <w:tabs>
        <w:tab w:val="left" w:pos="120"/>
      </w:tabs>
      <w:autoSpaceDE w:val="0"/>
      <w:autoSpaceDN w:val="0"/>
      <w:adjustRightInd w:val="0"/>
      <w:snapToGrid w:val="0"/>
      <w:ind w:leftChars="-150" w:left="121" w:hanging="481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726684"/>
      <w:docPartObj>
        <w:docPartGallery w:val="Page Numbers (Top of Page)"/>
        <w:docPartUnique/>
      </w:docPartObj>
    </w:sdtPr>
    <w:sdtEndPr/>
    <w:sdtContent>
      <w:p w14:paraId="55FE971D" w14:textId="77777777" w:rsidR="00C4019E" w:rsidRDefault="00C4019E" w:rsidP="005D22FD">
        <w:pPr>
          <w:pStyle w:val="a3"/>
          <w:tabs>
            <w:tab w:val="clear" w:pos="8306"/>
            <w:tab w:val="left" w:pos="7371"/>
            <w:tab w:val="right" w:pos="9072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1C7B">
          <w:rPr>
            <w:noProof/>
            <w:lang w:val="zh-TW"/>
          </w:rPr>
          <w:t>9</w:t>
        </w:r>
        <w:r>
          <w:fldChar w:fldCharType="end"/>
        </w:r>
      </w:p>
    </w:sdtContent>
  </w:sdt>
  <w:p w14:paraId="22F80B94" w14:textId="77777777" w:rsidR="00C4019E" w:rsidRPr="005F75B2" w:rsidRDefault="00C4019E" w:rsidP="00556799">
    <w:pPr>
      <w:tabs>
        <w:tab w:val="left" w:pos="120"/>
      </w:tabs>
      <w:autoSpaceDE w:val="0"/>
      <w:autoSpaceDN w:val="0"/>
      <w:adjustRightInd w:val="0"/>
      <w:snapToGrid w:val="0"/>
      <w:ind w:leftChars="-150" w:left="121" w:hanging="481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875667"/>
      <w:docPartObj>
        <w:docPartGallery w:val="Page Numbers (Top of Page)"/>
        <w:docPartUnique/>
      </w:docPartObj>
    </w:sdtPr>
    <w:sdtEndPr/>
    <w:sdtContent>
      <w:p w14:paraId="5FE3D5EF" w14:textId="77777777" w:rsidR="00C4019E" w:rsidRDefault="00C4019E" w:rsidP="005D22FD">
        <w:pPr>
          <w:pStyle w:val="a3"/>
          <w:tabs>
            <w:tab w:val="clear" w:pos="8306"/>
            <w:tab w:val="left" w:pos="7371"/>
            <w:tab w:val="right" w:pos="9072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1C7B">
          <w:rPr>
            <w:noProof/>
            <w:lang w:val="zh-TW"/>
          </w:rPr>
          <w:t>10</w:t>
        </w:r>
        <w:r>
          <w:fldChar w:fldCharType="end"/>
        </w:r>
      </w:p>
    </w:sdtContent>
  </w:sdt>
  <w:p w14:paraId="42932C8F" w14:textId="77777777" w:rsidR="00C4019E" w:rsidRPr="005F75B2" w:rsidRDefault="00C4019E" w:rsidP="00191CAF">
    <w:pPr>
      <w:tabs>
        <w:tab w:val="left" w:pos="120"/>
      </w:tabs>
      <w:autoSpaceDE w:val="0"/>
      <w:autoSpaceDN w:val="0"/>
      <w:adjustRightInd w:val="0"/>
      <w:snapToGrid w:val="0"/>
      <w:ind w:leftChars="-150" w:left="121" w:hanging="481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CE6"/>
    <w:multiLevelType w:val="hybridMultilevel"/>
    <w:tmpl w:val="E5C67C8A"/>
    <w:lvl w:ilvl="0" w:tplc="5874C70A">
      <w:numFmt w:val="bullet"/>
      <w:lvlText w:val="-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86427BE"/>
    <w:multiLevelType w:val="hybridMultilevel"/>
    <w:tmpl w:val="C504E1BC"/>
    <w:lvl w:ilvl="0" w:tplc="6C6628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BE1656"/>
    <w:multiLevelType w:val="hybridMultilevel"/>
    <w:tmpl w:val="07D4BC5C"/>
    <w:lvl w:ilvl="0" w:tplc="950A21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B9443B"/>
    <w:multiLevelType w:val="hybridMultilevel"/>
    <w:tmpl w:val="AF8069AE"/>
    <w:lvl w:ilvl="0" w:tplc="9F38D28A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4" w15:restartNumberingAfterBreak="0">
    <w:nsid w:val="27EF256F"/>
    <w:multiLevelType w:val="hybridMultilevel"/>
    <w:tmpl w:val="87EE378A"/>
    <w:lvl w:ilvl="0" w:tplc="11568432">
      <w:start w:val="7"/>
      <w:numFmt w:val="decimal"/>
      <w:lvlText w:val="%1."/>
      <w:lvlJc w:val="left"/>
      <w:pPr>
        <w:ind w:left="52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34353"/>
    <w:multiLevelType w:val="hybridMultilevel"/>
    <w:tmpl w:val="1996CEE8"/>
    <w:lvl w:ilvl="0" w:tplc="22183DFC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96036C"/>
    <w:multiLevelType w:val="hybridMultilevel"/>
    <w:tmpl w:val="C30ACB4E"/>
    <w:lvl w:ilvl="0" w:tplc="53AC5740">
      <w:start w:val="1"/>
      <w:numFmt w:val="lowerLetter"/>
      <w:lvlText w:val="(%1)"/>
      <w:lvlJc w:val="left"/>
      <w:pPr>
        <w:ind w:left="43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2" w:hanging="480"/>
      </w:pPr>
    </w:lvl>
    <w:lvl w:ilvl="2" w:tplc="0409001B" w:tentative="1">
      <w:start w:val="1"/>
      <w:numFmt w:val="lowerRoman"/>
      <w:lvlText w:val="%3."/>
      <w:lvlJc w:val="right"/>
      <w:pPr>
        <w:ind w:left="1512" w:hanging="480"/>
      </w:pPr>
    </w:lvl>
    <w:lvl w:ilvl="3" w:tplc="0409000F" w:tentative="1">
      <w:start w:val="1"/>
      <w:numFmt w:val="decimal"/>
      <w:lvlText w:val="%4."/>
      <w:lvlJc w:val="left"/>
      <w:pPr>
        <w:ind w:left="1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2" w:hanging="480"/>
      </w:pPr>
    </w:lvl>
    <w:lvl w:ilvl="5" w:tplc="0409001B" w:tentative="1">
      <w:start w:val="1"/>
      <w:numFmt w:val="lowerRoman"/>
      <w:lvlText w:val="%6."/>
      <w:lvlJc w:val="right"/>
      <w:pPr>
        <w:ind w:left="2952" w:hanging="480"/>
      </w:pPr>
    </w:lvl>
    <w:lvl w:ilvl="6" w:tplc="0409000F" w:tentative="1">
      <w:start w:val="1"/>
      <w:numFmt w:val="decimal"/>
      <w:lvlText w:val="%7."/>
      <w:lvlJc w:val="left"/>
      <w:pPr>
        <w:ind w:left="3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2" w:hanging="480"/>
      </w:pPr>
    </w:lvl>
    <w:lvl w:ilvl="8" w:tplc="0409001B" w:tentative="1">
      <w:start w:val="1"/>
      <w:numFmt w:val="lowerRoman"/>
      <w:lvlText w:val="%9."/>
      <w:lvlJc w:val="right"/>
      <w:pPr>
        <w:ind w:left="4392" w:hanging="480"/>
      </w:pPr>
    </w:lvl>
  </w:abstractNum>
  <w:abstractNum w:abstractNumId="7" w15:restartNumberingAfterBreak="0">
    <w:nsid w:val="4E1F3681"/>
    <w:multiLevelType w:val="hybridMultilevel"/>
    <w:tmpl w:val="D3421A30"/>
    <w:lvl w:ilvl="0" w:tplc="EE90D436">
      <w:start w:val="1"/>
      <w:numFmt w:val="decimal"/>
      <w:lvlText w:val="%1."/>
      <w:lvlJc w:val="left"/>
      <w:pPr>
        <w:ind w:left="52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532" w:hanging="480"/>
      </w:pPr>
    </w:lvl>
    <w:lvl w:ilvl="2" w:tplc="0409001B">
      <w:start w:val="1"/>
      <w:numFmt w:val="lowerRoman"/>
      <w:lvlText w:val="%3."/>
      <w:lvlJc w:val="right"/>
      <w:pPr>
        <w:ind w:left="1012" w:hanging="480"/>
      </w:pPr>
    </w:lvl>
    <w:lvl w:ilvl="3" w:tplc="0409000F">
      <w:start w:val="1"/>
      <w:numFmt w:val="decimal"/>
      <w:lvlText w:val="%4."/>
      <w:lvlJc w:val="left"/>
      <w:pPr>
        <w:ind w:left="1492" w:hanging="480"/>
      </w:pPr>
    </w:lvl>
    <w:lvl w:ilvl="4" w:tplc="04090019">
      <w:start w:val="1"/>
      <w:numFmt w:val="ideographTraditional"/>
      <w:lvlText w:val="%5、"/>
      <w:lvlJc w:val="left"/>
      <w:pPr>
        <w:ind w:left="1972" w:hanging="480"/>
      </w:pPr>
    </w:lvl>
    <w:lvl w:ilvl="5" w:tplc="0409001B" w:tentative="1">
      <w:start w:val="1"/>
      <w:numFmt w:val="lowerRoman"/>
      <w:lvlText w:val="%6."/>
      <w:lvlJc w:val="right"/>
      <w:pPr>
        <w:ind w:left="2452" w:hanging="480"/>
      </w:pPr>
    </w:lvl>
    <w:lvl w:ilvl="6" w:tplc="0409000F" w:tentative="1">
      <w:start w:val="1"/>
      <w:numFmt w:val="decimal"/>
      <w:lvlText w:val="%7."/>
      <w:lvlJc w:val="left"/>
      <w:pPr>
        <w:ind w:left="2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2" w:hanging="480"/>
      </w:pPr>
    </w:lvl>
    <w:lvl w:ilvl="8" w:tplc="0409001B" w:tentative="1">
      <w:start w:val="1"/>
      <w:numFmt w:val="lowerRoman"/>
      <w:lvlText w:val="%9."/>
      <w:lvlJc w:val="right"/>
      <w:pPr>
        <w:ind w:left="3892" w:hanging="480"/>
      </w:pPr>
    </w:lvl>
  </w:abstractNum>
  <w:abstractNum w:abstractNumId="8" w15:restartNumberingAfterBreak="0">
    <w:nsid w:val="52AB2B96"/>
    <w:multiLevelType w:val="hybridMultilevel"/>
    <w:tmpl w:val="B322C792"/>
    <w:lvl w:ilvl="0" w:tplc="7744DB0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56A83862"/>
    <w:multiLevelType w:val="hybridMultilevel"/>
    <w:tmpl w:val="45D8FFDC"/>
    <w:lvl w:ilvl="0" w:tplc="5874C70A">
      <w:numFmt w:val="bullet"/>
      <w:lvlText w:val="-"/>
      <w:lvlJc w:val="left"/>
      <w:pPr>
        <w:ind w:left="83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FD"/>
    <w:rsid w:val="00002DDF"/>
    <w:rsid w:val="00003077"/>
    <w:rsid w:val="00005586"/>
    <w:rsid w:val="00010D49"/>
    <w:rsid w:val="00032872"/>
    <w:rsid w:val="00047000"/>
    <w:rsid w:val="0004774B"/>
    <w:rsid w:val="00062AC4"/>
    <w:rsid w:val="00064830"/>
    <w:rsid w:val="00066E50"/>
    <w:rsid w:val="00091F95"/>
    <w:rsid w:val="000922A7"/>
    <w:rsid w:val="00093634"/>
    <w:rsid w:val="000A0443"/>
    <w:rsid w:val="000B69BC"/>
    <w:rsid w:val="000C07A3"/>
    <w:rsid w:val="000C11F1"/>
    <w:rsid w:val="000C2027"/>
    <w:rsid w:val="000C2886"/>
    <w:rsid w:val="000C2E9E"/>
    <w:rsid w:val="000C696D"/>
    <w:rsid w:val="000D0A50"/>
    <w:rsid w:val="000D4425"/>
    <w:rsid w:val="000E053F"/>
    <w:rsid w:val="000E1808"/>
    <w:rsid w:val="000E492B"/>
    <w:rsid w:val="000E7115"/>
    <w:rsid w:val="000E7CAC"/>
    <w:rsid w:val="00103172"/>
    <w:rsid w:val="001122B2"/>
    <w:rsid w:val="001123E7"/>
    <w:rsid w:val="001134FC"/>
    <w:rsid w:val="001179AE"/>
    <w:rsid w:val="00120FA0"/>
    <w:rsid w:val="00135CB6"/>
    <w:rsid w:val="001407EC"/>
    <w:rsid w:val="00142D9A"/>
    <w:rsid w:val="00145D0D"/>
    <w:rsid w:val="0014720B"/>
    <w:rsid w:val="00147508"/>
    <w:rsid w:val="00160ED8"/>
    <w:rsid w:val="00167BD4"/>
    <w:rsid w:val="00171D59"/>
    <w:rsid w:val="00172F6E"/>
    <w:rsid w:val="001758C8"/>
    <w:rsid w:val="001918D8"/>
    <w:rsid w:val="00191CAF"/>
    <w:rsid w:val="0019256B"/>
    <w:rsid w:val="001A63D3"/>
    <w:rsid w:val="001B4087"/>
    <w:rsid w:val="001B6B32"/>
    <w:rsid w:val="001C326D"/>
    <w:rsid w:val="001C3443"/>
    <w:rsid w:val="001C567D"/>
    <w:rsid w:val="001C73C4"/>
    <w:rsid w:val="001D4068"/>
    <w:rsid w:val="001D52D5"/>
    <w:rsid w:val="001F028B"/>
    <w:rsid w:val="001F242D"/>
    <w:rsid w:val="001F4641"/>
    <w:rsid w:val="001F4F36"/>
    <w:rsid w:val="001F5B14"/>
    <w:rsid w:val="002003AA"/>
    <w:rsid w:val="0020196A"/>
    <w:rsid w:val="00213D9B"/>
    <w:rsid w:val="002156F6"/>
    <w:rsid w:val="0021673B"/>
    <w:rsid w:val="0022786E"/>
    <w:rsid w:val="00232B8C"/>
    <w:rsid w:val="00233BEB"/>
    <w:rsid w:val="0023617E"/>
    <w:rsid w:val="00240BEF"/>
    <w:rsid w:val="00241EEA"/>
    <w:rsid w:val="00251843"/>
    <w:rsid w:val="00254B10"/>
    <w:rsid w:val="00254EF8"/>
    <w:rsid w:val="002651A9"/>
    <w:rsid w:val="0027305E"/>
    <w:rsid w:val="002744A9"/>
    <w:rsid w:val="00290922"/>
    <w:rsid w:val="00292DBA"/>
    <w:rsid w:val="00293DA4"/>
    <w:rsid w:val="002A1882"/>
    <w:rsid w:val="002A7104"/>
    <w:rsid w:val="002B31A5"/>
    <w:rsid w:val="002B609A"/>
    <w:rsid w:val="002C08AE"/>
    <w:rsid w:val="002C3E82"/>
    <w:rsid w:val="002C7672"/>
    <w:rsid w:val="002D0BD0"/>
    <w:rsid w:val="002D37C3"/>
    <w:rsid w:val="002E62FB"/>
    <w:rsid w:val="002F2998"/>
    <w:rsid w:val="002F2A0A"/>
    <w:rsid w:val="002F5A27"/>
    <w:rsid w:val="002F5A5A"/>
    <w:rsid w:val="002F5E24"/>
    <w:rsid w:val="0030000B"/>
    <w:rsid w:val="00301D78"/>
    <w:rsid w:val="00302AAA"/>
    <w:rsid w:val="00316F01"/>
    <w:rsid w:val="00321C14"/>
    <w:rsid w:val="00322B7D"/>
    <w:rsid w:val="00323776"/>
    <w:rsid w:val="00325978"/>
    <w:rsid w:val="00327DE1"/>
    <w:rsid w:val="003326A3"/>
    <w:rsid w:val="00332B71"/>
    <w:rsid w:val="00334A15"/>
    <w:rsid w:val="00345712"/>
    <w:rsid w:val="00347DF8"/>
    <w:rsid w:val="003501E0"/>
    <w:rsid w:val="00352869"/>
    <w:rsid w:val="00353A76"/>
    <w:rsid w:val="00361330"/>
    <w:rsid w:val="00364038"/>
    <w:rsid w:val="00364972"/>
    <w:rsid w:val="003717C9"/>
    <w:rsid w:val="00393799"/>
    <w:rsid w:val="00393D6B"/>
    <w:rsid w:val="003A11E8"/>
    <w:rsid w:val="003A188C"/>
    <w:rsid w:val="003A553F"/>
    <w:rsid w:val="003B0BE7"/>
    <w:rsid w:val="003B3192"/>
    <w:rsid w:val="003B57D8"/>
    <w:rsid w:val="003C200E"/>
    <w:rsid w:val="003C3BBC"/>
    <w:rsid w:val="003C7BEB"/>
    <w:rsid w:val="003D0DB7"/>
    <w:rsid w:val="003D7C66"/>
    <w:rsid w:val="003E148F"/>
    <w:rsid w:val="003E30AD"/>
    <w:rsid w:val="003E50B7"/>
    <w:rsid w:val="003E720A"/>
    <w:rsid w:val="003F0153"/>
    <w:rsid w:val="003F1C0E"/>
    <w:rsid w:val="003F4416"/>
    <w:rsid w:val="004016DA"/>
    <w:rsid w:val="00405498"/>
    <w:rsid w:val="004155E7"/>
    <w:rsid w:val="00415B45"/>
    <w:rsid w:val="0042005E"/>
    <w:rsid w:val="00423B69"/>
    <w:rsid w:val="004254F7"/>
    <w:rsid w:val="00426143"/>
    <w:rsid w:val="00433D16"/>
    <w:rsid w:val="004365E4"/>
    <w:rsid w:val="00436C84"/>
    <w:rsid w:val="00441A1E"/>
    <w:rsid w:val="004452C1"/>
    <w:rsid w:val="00445AF7"/>
    <w:rsid w:val="00446A05"/>
    <w:rsid w:val="00456DBF"/>
    <w:rsid w:val="00463274"/>
    <w:rsid w:val="0046412D"/>
    <w:rsid w:val="00464994"/>
    <w:rsid w:val="0047328D"/>
    <w:rsid w:val="00492A9D"/>
    <w:rsid w:val="004A34E6"/>
    <w:rsid w:val="004A4EF9"/>
    <w:rsid w:val="004A5703"/>
    <w:rsid w:val="004A6B94"/>
    <w:rsid w:val="004A7DF6"/>
    <w:rsid w:val="004B0FE2"/>
    <w:rsid w:val="004C2CD4"/>
    <w:rsid w:val="004C4766"/>
    <w:rsid w:val="004C6EB8"/>
    <w:rsid w:val="004C766A"/>
    <w:rsid w:val="004D0DB0"/>
    <w:rsid w:val="004E4A03"/>
    <w:rsid w:val="004F0E36"/>
    <w:rsid w:val="004F145E"/>
    <w:rsid w:val="00502E18"/>
    <w:rsid w:val="005051E7"/>
    <w:rsid w:val="0051081C"/>
    <w:rsid w:val="00520546"/>
    <w:rsid w:val="00525682"/>
    <w:rsid w:val="0053582C"/>
    <w:rsid w:val="0055321A"/>
    <w:rsid w:val="00556799"/>
    <w:rsid w:val="00561978"/>
    <w:rsid w:val="00562F43"/>
    <w:rsid w:val="005672E2"/>
    <w:rsid w:val="00570A64"/>
    <w:rsid w:val="005711B5"/>
    <w:rsid w:val="00576858"/>
    <w:rsid w:val="00580E27"/>
    <w:rsid w:val="005865D0"/>
    <w:rsid w:val="00591C8F"/>
    <w:rsid w:val="00592E49"/>
    <w:rsid w:val="00593ECA"/>
    <w:rsid w:val="00596FA8"/>
    <w:rsid w:val="005A13A4"/>
    <w:rsid w:val="005A5B5D"/>
    <w:rsid w:val="005B4A98"/>
    <w:rsid w:val="005C49EE"/>
    <w:rsid w:val="005C7642"/>
    <w:rsid w:val="005D22FD"/>
    <w:rsid w:val="005D4841"/>
    <w:rsid w:val="005D5BDB"/>
    <w:rsid w:val="005D7BE0"/>
    <w:rsid w:val="005E0895"/>
    <w:rsid w:val="005E51E7"/>
    <w:rsid w:val="005E5595"/>
    <w:rsid w:val="005F7871"/>
    <w:rsid w:val="0061672A"/>
    <w:rsid w:val="00622CA5"/>
    <w:rsid w:val="00627C86"/>
    <w:rsid w:val="006308B2"/>
    <w:rsid w:val="00642DB5"/>
    <w:rsid w:val="00646E65"/>
    <w:rsid w:val="00652E21"/>
    <w:rsid w:val="00656192"/>
    <w:rsid w:val="0065752B"/>
    <w:rsid w:val="006804B2"/>
    <w:rsid w:val="00680B54"/>
    <w:rsid w:val="006810CD"/>
    <w:rsid w:val="00681DF1"/>
    <w:rsid w:val="006827ED"/>
    <w:rsid w:val="00695E7B"/>
    <w:rsid w:val="006965F8"/>
    <w:rsid w:val="00696A7E"/>
    <w:rsid w:val="006A0922"/>
    <w:rsid w:val="006A2A8B"/>
    <w:rsid w:val="006A4386"/>
    <w:rsid w:val="006A7055"/>
    <w:rsid w:val="006B1297"/>
    <w:rsid w:val="006B18B9"/>
    <w:rsid w:val="006E01DA"/>
    <w:rsid w:val="006E3AAF"/>
    <w:rsid w:val="006E70E4"/>
    <w:rsid w:val="006F0D47"/>
    <w:rsid w:val="006F3157"/>
    <w:rsid w:val="00700B9C"/>
    <w:rsid w:val="00700D48"/>
    <w:rsid w:val="00701744"/>
    <w:rsid w:val="0070205A"/>
    <w:rsid w:val="00703EEA"/>
    <w:rsid w:val="00705354"/>
    <w:rsid w:val="0070641D"/>
    <w:rsid w:val="007174A9"/>
    <w:rsid w:val="00733D66"/>
    <w:rsid w:val="0073682D"/>
    <w:rsid w:val="00743C20"/>
    <w:rsid w:val="00747531"/>
    <w:rsid w:val="00753BE8"/>
    <w:rsid w:val="00756573"/>
    <w:rsid w:val="007579C7"/>
    <w:rsid w:val="0076001D"/>
    <w:rsid w:val="0077477E"/>
    <w:rsid w:val="00775ABF"/>
    <w:rsid w:val="00780B43"/>
    <w:rsid w:val="00783BC3"/>
    <w:rsid w:val="00790B71"/>
    <w:rsid w:val="00792A1F"/>
    <w:rsid w:val="00797213"/>
    <w:rsid w:val="007972AF"/>
    <w:rsid w:val="007A32E0"/>
    <w:rsid w:val="007B00E3"/>
    <w:rsid w:val="007B272A"/>
    <w:rsid w:val="007B5530"/>
    <w:rsid w:val="007B59DD"/>
    <w:rsid w:val="007C4582"/>
    <w:rsid w:val="007D2E71"/>
    <w:rsid w:val="007E7B26"/>
    <w:rsid w:val="007E7D6D"/>
    <w:rsid w:val="007F0DCC"/>
    <w:rsid w:val="007F5D92"/>
    <w:rsid w:val="007F7F0A"/>
    <w:rsid w:val="00803C22"/>
    <w:rsid w:val="008040FD"/>
    <w:rsid w:val="008116EA"/>
    <w:rsid w:val="00817506"/>
    <w:rsid w:val="00836967"/>
    <w:rsid w:val="008443CB"/>
    <w:rsid w:val="00853F1D"/>
    <w:rsid w:val="00854573"/>
    <w:rsid w:val="0085550D"/>
    <w:rsid w:val="00863A07"/>
    <w:rsid w:val="00865B02"/>
    <w:rsid w:val="0087219E"/>
    <w:rsid w:val="008741AA"/>
    <w:rsid w:val="008754C8"/>
    <w:rsid w:val="00876A7D"/>
    <w:rsid w:val="008817A7"/>
    <w:rsid w:val="008839E4"/>
    <w:rsid w:val="00891C58"/>
    <w:rsid w:val="008A054A"/>
    <w:rsid w:val="008A4502"/>
    <w:rsid w:val="008A54A0"/>
    <w:rsid w:val="008A76D3"/>
    <w:rsid w:val="008B0051"/>
    <w:rsid w:val="008B7D6D"/>
    <w:rsid w:val="008D24C5"/>
    <w:rsid w:val="008D3A0F"/>
    <w:rsid w:val="008D5C45"/>
    <w:rsid w:val="008E0CEE"/>
    <w:rsid w:val="008E2EAB"/>
    <w:rsid w:val="008E4999"/>
    <w:rsid w:val="008E5011"/>
    <w:rsid w:val="008F43F3"/>
    <w:rsid w:val="008F4437"/>
    <w:rsid w:val="008F6A00"/>
    <w:rsid w:val="00910749"/>
    <w:rsid w:val="00910DBC"/>
    <w:rsid w:val="00912BC4"/>
    <w:rsid w:val="00912E5B"/>
    <w:rsid w:val="0091595F"/>
    <w:rsid w:val="009174DE"/>
    <w:rsid w:val="00935261"/>
    <w:rsid w:val="009447BD"/>
    <w:rsid w:val="0094634D"/>
    <w:rsid w:val="00954B5E"/>
    <w:rsid w:val="00957AA7"/>
    <w:rsid w:val="00957C88"/>
    <w:rsid w:val="00965302"/>
    <w:rsid w:val="00971E7E"/>
    <w:rsid w:val="009809D0"/>
    <w:rsid w:val="00983E48"/>
    <w:rsid w:val="00985328"/>
    <w:rsid w:val="0098613F"/>
    <w:rsid w:val="00990938"/>
    <w:rsid w:val="009A0D9E"/>
    <w:rsid w:val="009A0F3F"/>
    <w:rsid w:val="009A2610"/>
    <w:rsid w:val="009A3FE7"/>
    <w:rsid w:val="009A519D"/>
    <w:rsid w:val="009A6360"/>
    <w:rsid w:val="009B7698"/>
    <w:rsid w:val="009C0C4C"/>
    <w:rsid w:val="009C0FDC"/>
    <w:rsid w:val="009C1DEE"/>
    <w:rsid w:val="009C49B7"/>
    <w:rsid w:val="009D7651"/>
    <w:rsid w:val="009E466E"/>
    <w:rsid w:val="009F261D"/>
    <w:rsid w:val="00A11C86"/>
    <w:rsid w:val="00A17733"/>
    <w:rsid w:val="00A21202"/>
    <w:rsid w:val="00A22A29"/>
    <w:rsid w:val="00A25588"/>
    <w:rsid w:val="00A27EAB"/>
    <w:rsid w:val="00A309AA"/>
    <w:rsid w:val="00A361BF"/>
    <w:rsid w:val="00A40941"/>
    <w:rsid w:val="00A4259A"/>
    <w:rsid w:val="00A43B6B"/>
    <w:rsid w:val="00A47280"/>
    <w:rsid w:val="00A568CF"/>
    <w:rsid w:val="00A573CA"/>
    <w:rsid w:val="00A6403E"/>
    <w:rsid w:val="00A839D1"/>
    <w:rsid w:val="00A86D94"/>
    <w:rsid w:val="00A94AE8"/>
    <w:rsid w:val="00A957D7"/>
    <w:rsid w:val="00A97B8E"/>
    <w:rsid w:val="00AA0B2C"/>
    <w:rsid w:val="00AA0D5A"/>
    <w:rsid w:val="00AA5DFF"/>
    <w:rsid w:val="00AB59A8"/>
    <w:rsid w:val="00AC028F"/>
    <w:rsid w:val="00AC5D55"/>
    <w:rsid w:val="00AC5FA8"/>
    <w:rsid w:val="00AD150F"/>
    <w:rsid w:val="00AD2CF9"/>
    <w:rsid w:val="00AD4C14"/>
    <w:rsid w:val="00AE2E1C"/>
    <w:rsid w:val="00AE5672"/>
    <w:rsid w:val="00AF5488"/>
    <w:rsid w:val="00AF6669"/>
    <w:rsid w:val="00B01CF1"/>
    <w:rsid w:val="00B04422"/>
    <w:rsid w:val="00B0600B"/>
    <w:rsid w:val="00B07E9D"/>
    <w:rsid w:val="00B11AD8"/>
    <w:rsid w:val="00B14F21"/>
    <w:rsid w:val="00B163B0"/>
    <w:rsid w:val="00B307EF"/>
    <w:rsid w:val="00B32C97"/>
    <w:rsid w:val="00B37480"/>
    <w:rsid w:val="00B3756D"/>
    <w:rsid w:val="00B37CE2"/>
    <w:rsid w:val="00B410CB"/>
    <w:rsid w:val="00B4365A"/>
    <w:rsid w:val="00B44F56"/>
    <w:rsid w:val="00B56032"/>
    <w:rsid w:val="00B61095"/>
    <w:rsid w:val="00B717C0"/>
    <w:rsid w:val="00B7566D"/>
    <w:rsid w:val="00B75755"/>
    <w:rsid w:val="00B75DB2"/>
    <w:rsid w:val="00B766FB"/>
    <w:rsid w:val="00B80C22"/>
    <w:rsid w:val="00B85528"/>
    <w:rsid w:val="00B92DA4"/>
    <w:rsid w:val="00B9429F"/>
    <w:rsid w:val="00BA4CAA"/>
    <w:rsid w:val="00BA5EB1"/>
    <w:rsid w:val="00BA6BDF"/>
    <w:rsid w:val="00BB126D"/>
    <w:rsid w:val="00BB12C0"/>
    <w:rsid w:val="00BB4120"/>
    <w:rsid w:val="00BB5543"/>
    <w:rsid w:val="00BC127C"/>
    <w:rsid w:val="00BC4A4E"/>
    <w:rsid w:val="00BC7CDA"/>
    <w:rsid w:val="00BD12A7"/>
    <w:rsid w:val="00BD2EB8"/>
    <w:rsid w:val="00BE3331"/>
    <w:rsid w:val="00BE6FEA"/>
    <w:rsid w:val="00C00EB9"/>
    <w:rsid w:val="00C022E5"/>
    <w:rsid w:val="00C0368A"/>
    <w:rsid w:val="00C03DAE"/>
    <w:rsid w:val="00C1328A"/>
    <w:rsid w:val="00C279CE"/>
    <w:rsid w:val="00C356F6"/>
    <w:rsid w:val="00C4019E"/>
    <w:rsid w:val="00C40700"/>
    <w:rsid w:val="00C44129"/>
    <w:rsid w:val="00C445B5"/>
    <w:rsid w:val="00C44DEA"/>
    <w:rsid w:val="00C46162"/>
    <w:rsid w:val="00C53F31"/>
    <w:rsid w:val="00C554C8"/>
    <w:rsid w:val="00C56A0E"/>
    <w:rsid w:val="00C57EC0"/>
    <w:rsid w:val="00C75F1D"/>
    <w:rsid w:val="00C831DE"/>
    <w:rsid w:val="00C83C22"/>
    <w:rsid w:val="00C83FD3"/>
    <w:rsid w:val="00C87085"/>
    <w:rsid w:val="00C91CBB"/>
    <w:rsid w:val="00C93976"/>
    <w:rsid w:val="00C94EB1"/>
    <w:rsid w:val="00C95A1B"/>
    <w:rsid w:val="00C96D93"/>
    <w:rsid w:val="00CA494A"/>
    <w:rsid w:val="00CA4B2F"/>
    <w:rsid w:val="00CA5826"/>
    <w:rsid w:val="00CA6511"/>
    <w:rsid w:val="00CA7F41"/>
    <w:rsid w:val="00CA7FFB"/>
    <w:rsid w:val="00CB496B"/>
    <w:rsid w:val="00CC15C8"/>
    <w:rsid w:val="00CC4D68"/>
    <w:rsid w:val="00CD7BF4"/>
    <w:rsid w:val="00CE224E"/>
    <w:rsid w:val="00CE6D5E"/>
    <w:rsid w:val="00CF31EE"/>
    <w:rsid w:val="00D0728C"/>
    <w:rsid w:val="00D0736E"/>
    <w:rsid w:val="00D103BE"/>
    <w:rsid w:val="00D12D27"/>
    <w:rsid w:val="00D137AB"/>
    <w:rsid w:val="00D14536"/>
    <w:rsid w:val="00D26548"/>
    <w:rsid w:val="00D32434"/>
    <w:rsid w:val="00D346A7"/>
    <w:rsid w:val="00D35403"/>
    <w:rsid w:val="00D4061A"/>
    <w:rsid w:val="00D40A92"/>
    <w:rsid w:val="00D41F45"/>
    <w:rsid w:val="00D43513"/>
    <w:rsid w:val="00D44FE4"/>
    <w:rsid w:val="00D46AC6"/>
    <w:rsid w:val="00D70055"/>
    <w:rsid w:val="00D734D1"/>
    <w:rsid w:val="00D9591A"/>
    <w:rsid w:val="00D95C84"/>
    <w:rsid w:val="00DA738E"/>
    <w:rsid w:val="00DB3181"/>
    <w:rsid w:val="00DC34C7"/>
    <w:rsid w:val="00DD37CA"/>
    <w:rsid w:val="00DD3E04"/>
    <w:rsid w:val="00DD58E1"/>
    <w:rsid w:val="00DE01A9"/>
    <w:rsid w:val="00DE3C89"/>
    <w:rsid w:val="00DE5790"/>
    <w:rsid w:val="00DE6FA0"/>
    <w:rsid w:val="00DE70DB"/>
    <w:rsid w:val="00E001C3"/>
    <w:rsid w:val="00E01FFB"/>
    <w:rsid w:val="00E03339"/>
    <w:rsid w:val="00E115F6"/>
    <w:rsid w:val="00E12554"/>
    <w:rsid w:val="00E14C79"/>
    <w:rsid w:val="00E16214"/>
    <w:rsid w:val="00E16ACD"/>
    <w:rsid w:val="00E21AD4"/>
    <w:rsid w:val="00E256CC"/>
    <w:rsid w:val="00E401B1"/>
    <w:rsid w:val="00E40A07"/>
    <w:rsid w:val="00E4382C"/>
    <w:rsid w:val="00E50A39"/>
    <w:rsid w:val="00E51D64"/>
    <w:rsid w:val="00E57C35"/>
    <w:rsid w:val="00E57D11"/>
    <w:rsid w:val="00E61368"/>
    <w:rsid w:val="00E622C1"/>
    <w:rsid w:val="00E630E3"/>
    <w:rsid w:val="00E6794F"/>
    <w:rsid w:val="00E82F7A"/>
    <w:rsid w:val="00E84BB9"/>
    <w:rsid w:val="00E86A66"/>
    <w:rsid w:val="00E916F8"/>
    <w:rsid w:val="00E93198"/>
    <w:rsid w:val="00E96CC8"/>
    <w:rsid w:val="00EA38CA"/>
    <w:rsid w:val="00EA3A5C"/>
    <w:rsid w:val="00EB024D"/>
    <w:rsid w:val="00EB38FA"/>
    <w:rsid w:val="00EB4D01"/>
    <w:rsid w:val="00EC17DE"/>
    <w:rsid w:val="00EC5D9D"/>
    <w:rsid w:val="00ED17F2"/>
    <w:rsid w:val="00EE02C9"/>
    <w:rsid w:val="00EE2DA6"/>
    <w:rsid w:val="00EF15E4"/>
    <w:rsid w:val="00EF578C"/>
    <w:rsid w:val="00EF5A43"/>
    <w:rsid w:val="00F018B3"/>
    <w:rsid w:val="00F03624"/>
    <w:rsid w:val="00F0579F"/>
    <w:rsid w:val="00F05851"/>
    <w:rsid w:val="00F21AC5"/>
    <w:rsid w:val="00F22276"/>
    <w:rsid w:val="00F33CF1"/>
    <w:rsid w:val="00F37CA9"/>
    <w:rsid w:val="00F40863"/>
    <w:rsid w:val="00F41C7B"/>
    <w:rsid w:val="00F42B39"/>
    <w:rsid w:val="00F508DE"/>
    <w:rsid w:val="00F51236"/>
    <w:rsid w:val="00F573AF"/>
    <w:rsid w:val="00F57D61"/>
    <w:rsid w:val="00F6277B"/>
    <w:rsid w:val="00F65512"/>
    <w:rsid w:val="00F702A3"/>
    <w:rsid w:val="00F724C8"/>
    <w:rsid w:val="00F741E9"/>
    <w:rsid w:val="00F83AFC"/>
    <w:rsid w:val="00F97AC0"/>
    <w:rsid w:val="00FA27D4"/>
    <w:rsid w:val="00FB28DB"/>
    <w:rsid w:val="00FB50F4"/>
    <w:rsid w:val="00FB5841"/>
    <w:rsid w:val="00FC237E"/>
    <w:rsid w:val="00FC6608"/>
    <w:rsid w:val="00FD1930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38D7A"/>
  <w15:docId w15:val="{5360D91F-4772-47F0-B7ED-75E32578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B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22F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22FD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5D2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B5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59D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0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0E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2998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9C0FD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0FDC"/>
  </w:style>
  <w:style w:type="character" w:customStyle="1" w:styleId="ad">
    <w:name w:val="註解文字 字元"/>
    <w:basedOn w:val="a0"/>
    <w:link w:val="ac"/>
    <w:uiPriority w:val="99"/>
    <w:semiHidden/>
    <w:rsid w:val="009C0FD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C0FD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C0FDC"/>
    <w:rPr>
      <w:b/>
      <w:bCs/>
    </w:rPr>
  </w:style>
  <w:style w:type="paragraph" w:customStyle="1" w:styleId="Default">
    <w:name w:val="Default"/>
    <w:rsid w:val="00E96CC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334A15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334A1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34A15"/>
    <w:rPr>
      <w:vertAlign w:val="superscript"/>
    </w:rPr>
  </w:style>
  <w:style w:type="paragraph" w:styleId="af3">
    <w:name w:val="Revision"/>
    <w:hidden/>
    <w:uiPriority w:val="99"/>
    <w:semiHidden/>
    <w:rsid w:val="00BC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1E35-2B4E-46EB-9FAE-C639A3DBF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47937D-994F-4E0B-93D1-228D0F77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2682</Words>
  <Characters>15289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17936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LO, Samuel LS</dc:creator>
  <cp:lastModifiedBy>WONG, Cherry KY</cp:lastModifiedBy>
  <cp:revision>4</cp:revision>
  <cp:lastPrinted>2025-04-29T03:03:00Z</cp:lastPrinted>
  <dcterms:created xsi:type="dcterms:W3CDTF">2025-05-22T04:16:00Z</dcterms:created>
  <dcterms:modified xsi:type="dcterms:W3CDTF">2025-05-22T07:36:00Z</dcterms:modified>
</cp:coreProperties>
</file>