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31D" w:rsidRPr="00523992" w:rsidRDefault="00FF6CD2" w:rsidP="0063235D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523992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-283210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31D" w:rsidRPr="0037131D" w:rsidRDefault="0037131D" w:rsidP="0037131D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3.3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頁之第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0.9pt;margin-top:-22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" filled="f" stroked="f">
                <v:textbox style="mso-fit-shape-to-text:t">
                  <w:txbxContent>
                    <w:p w:rsidR="0037131D" w:rsidRPr="0037131D" w:rsidRDefault="0037131D" w:rsidP="0037131D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附件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3.3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（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頁之第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頁）</w:t>
                      </w:r>
                    </w:p>
                  </w:txbxContent>
                </v:textbox>
              </v:shape>
            </w:pict>
          </mc:Fallback>
        </mc:AlternateContent>
      </w:r>
    </w:p>
    <w:p w:rsidR="0063235D" w:rsidRPr="00523992" w:rsidRDefault="0063235D" w:rsidP="0063235D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523992">
        <w:rPr>
          <w:rFonts w:ascii="Times New Roman" w:eastAsia="標楷體" w:hAnsi="Times New Roman" w:cs="Times New Roman"/>
          <w:b/>
          <w:szCs w:val="24"/>
        </w:rPr>
        <w:t>《津貼及服務協議》服務／</w:t>
      </w:r>
      <w:r w:rsidR="0037131D" w:rsidRPr="00523992">
        <w:rPr>
          <w:rFonts w:ascii="Times New Roman" w:eastAsia="標楷體" w:hAnsi="Times New Roman" w:cs="Times New Roman"/>
          <w:b/>
          <w:szCs w:val="24"/>
        </w:rPr>
        <w:t>《津貼及服務協議》</w:t>
      </w:r>
      <w:r w:rsidRPr="00523992">
        <w:rPr>
          <w:rFonts w:ascii="Times New Roman" w:eastAsia="標楷體" w:hAnsi="Times New Roman" w:cs="Times New Roman"/>
          <w:b/>
          <w:szCs w:val="24"/>
        </w:rPr>
        <w:t>相關活動／非</w:t>
      </w:r>
      <w:r w:rsidR="0037131D" w:rsidRPr="00523992">
        <w:rPr>
          <w:rFonts w:ascii="Times New Roman" w:eastAsia="標楷體" w:hAnsi="Times New Roman" w:cs="Times New Roman"/>
          <w:b/>
          <w:szCs w:val="24"/>
        </w:rPr>
        <w:t>《津貼及服務協議》</w:t>
      </w:r>
      <w:r w:rsidRPr="00523992">
        <w:rPr>
          <w:rFonts w:ascii="Times New Roman" w:eastAsia="標楷體" w:hAnsi="Times New Roman" w:cs="Times New Roman"/>
          <w:b/>
          <w:szCs w:val="24"/>
        </w:rPr>
        <w:t>服務的評估</w:t>
      </w:r>
    </w:p>
    <w:p w:rsidR="0063235D" w:rsidRPr="00523992" w:rsidRDefault="0063235D" w:rsidP="0063235D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23992">
        <w:rPr>
          <w:rFonts w:ascii="Times New Roman" w:eastAsia="標楷體" w:hAnsi="Times New Roman" w:cs="Times New Roman"/>
          <w:b/>
          <w:szCs w:val="24"/>
        </w:rPr>
        <w:t>（範本）</w:t>
      </w:r>
    </w:p>
    <w:p w:rsidR="0063235D" w:rsidRPr="00523992" w:rsidRDefault="0063235D" w:rsidP="005D48CC">
      <w:pPr>
        <w:spacing w:line="280" w:lineRule="exact"/>
        <w:ind w:leftChars="-236" w:left="-566"/>
        <w:rPr>
          <w:rFonts w:ascii="Times New Roman" w:eastAsia="標楷體" w:hAnsi="Times New Roman" w:cs="Times New Roman"/>
          <w:szCs w:val="24"/>
        </w:rPr>
      </w:pPr>
      <w:r w:rsidRPr="00523992">
        <w:rPr>
          <w:rFonts w:ascii="Times New Roman" w:eastAsia="標楷體" w:hAnsi="Times New Roman" w:cs="Times New Roman"/>
          <w:szCs w:val="24"/>
        </w:rPr>
        <w:t>有關的</w:t>
      </w:r>
      <w:r w:rsidR="0037131D" w:rsidRPr="00523992">
        <w:rPr>
          <w:rFonts w:ascii="Times New Roman" w:eastAsia="標楷體" w:hAnsi="Times New Roman" w:cs="Times New Roman"/>
          <w:szCs w:val="24"/>
        </w:rPr>
        <w:t>《津貼及服務協議》</w:t>
      </w:r>
      <w:r w:rsidR="005D48CC" w:rsidRPr="00523992">
        <w:rPr>
          <w:rFonts w:ascii="Times New Roman" w:eastAsia="標楷體" w:hAnsi="Times New Roman" w:cs="Times New Roman"/>
          <w:szCs w:val="24"/>
        </w:rPr>
        <w:t>（《協議》）</w:t>
      </w:r>
      <w:r w:rsidRPr="00523992">
        <w:rPr>
          <w:rFonts w:ascii="Times New Roman" w:eastAsia="標楷體" w:hAnsi="Times New Roman" w:cs="Times New Roman"/>
          <w:szCs w:val="24"/>
        </w:rPr>
        <w:t>：</w:t>
      </w:r>
      <w:r w:rsidRPr="00523992">
        <w:rPr>
          <w:rFonts w:ascii="Times New Roman" w:eastAsia="標楷體" w:hAnsi="Times New Roman" w:cs="Times New Roman"/>
          <w:szCs w:val="24"/>
        </w:rPr>
        <w:t xml:space="preserve"> ___________________________________________________________________________</w:t>
      </w:r>
    </w:p>
    <w:p w:rsidR="0063235D" w:rsidRPr="00523992" w:rsidRDefault="0063235D" w:rsidP="005D48CC">
      <w:pPr>
        <w:spacing w:line="280" w:lineRule="exact"/>
        <w:ind w:leftChars="-236" w:left="-566"/>
        <w:rPr>
          <w:rFonts w:ascii="Times New Roman" w:eastAsia="標楷體" w:hAnsi="Times New Roman" w:cs="Times New Roman"/>
          <w:szCs w:val="24"/>
        </w:rPr>
      </w:pPr>
      <w:r w:rsidRPr="00523992">
        <w:rPr>
          <w:rFonts w:ascii="Times New Roman" w:eastAsia="標楷體" w:hAnsi="Times New Roman" w:cs="Times New Roman"/>
          <w:szCs w:val="24"/>
        </w:rPr>
        <w:t>服務計劃／項目：</w:t>
      </w:r>
      <w:r w:rsidRPr="00523992">
        <w:rPr>
          <w:rFonts w:ascii="Times New Roman" w:eastAsia="標楷體" w:hAnsi="Times New Roman" w:cs="Times New Roman"/>
          <w:szCs w:val="24"/>
        </w:rPr>
        <w:t xml:space="preserve"> </w:t>
      </w:r>
      <w:r w:rsidRPr="00523992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</w:t>
      </w:r>
    </w:p>
    <w:p w:rsidR="0063235D" w:rsidRPr="00523992" w:rsidRDefault="0063235D" w:rsidP="005D48CC">
      <w:pPr>
        <w:spacing w:line="280" w:lineRule="exact"/>
        <w:ind w:leftChars="-236" w:left="-566"/>
        <w:rPr>
          <w:rFonts w:ascii="Times New Roman" w:eastAsia="標楷體" w:hAnsi="Times New Roman" w:cs="Times New Roman"/>
          <w:szCs w:val="24"/>
          <w:u w:val="single"/>
        </w:rPr>
      </w:pPr>
      <w:r w:rsidRPr="00523992">
        <w:rPr>
          <w:rFonts w:ascii="Times New Roman" w:eastAsia="標楷體" w:hAnsi="Times New Roman" w:cs="Times New Roman"/>
          <w:szCs w:val="24"/>
        </w:rPr>
        <w:t>服務計劃／項目的資助來源</w:t>
      </w:r>
      <w:r w:rsidRPr="00523992">
        <w:rPr>
          <w:rFonts w:ascii="Times New Roman" w:eastAsia="標楷體" w:hAnsi="Times New Roman" w:cs="Times New Roman"/>
          <w:b/>
          <w:szCs w:val="24"/>
        </w:rPr>
        <w:t>#</w:t>
      </w:r>
      <w:r w:rsidRPr="00523992">
        <w:rPr>
          <w:rFonts w:ascii="Times New Roman" w:eastAsia="標楷體" w:hAnsi="Times New Roman" w:cs="Times New Roman"/>
          <w:szCs w:val="24"/>
        </w:rPr>
        <w:t>：</w:t>
      </w:r>
      <w:r w:rsidRPr="00523992">
        <w:rPr>
          <w:rFonts w:ascii="Times New Roman" w:eastAsia="標楷體" w:hAnsi="Times New Roman" w:cs="Times New Roman"/>
          <w:szCs w:val="24"/>
        </w:rPr>
        <w:t xml:space="preserve"> </w:t>
      </w:r>
      <w:r w:rsidRPr="00523992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</w:t>
      </w:r>
    </w:p>
    <w:p w:rsidR="0037131D" w:rsidRPr="00523992" w:rsidRDefault="0037131D" w:rsidP="005D48CC">
      <w:pPr>
        <w:spacing w:line="280" w:lineRule="exact"/>
        <w:ind w:leftChars="-236" w:left="-566"/>
        <w:rPr>
          <w:rFonts w:ascii="Times New Roman" w:eastAsia="標楷體" w:hAnsi="Times New Roman" w:cs="Times New Roman"/>
          <w:szCs w:val="24"/>
          <w:u w:val="single"/>
        </w:rPr>
      </w:pPr>
    </w:p>
    <w:p w:rsidR="0063235D" w:rsidRPr="00523992" w:rsidRDefault="0063235D" w:rsidP="0063235D">
      <w:pPr>
        <w:spacing w:line="240" w:lineRule="exact"/>
        <w:ind w:leftChars="-295" w:left="-708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3"/>
        <w:tblW w:w="152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4394"/>
        <w:gridCol w:w="1950"/>
        <w:gridCol w:w="3827"/>
        <w:gridCol w:w="2126"/>
      </w:tblGrid>
      <w:tr w:rsidR="0063235D" w:rsidRPr="00523992" w:rsidTr="00DC6125">
        <w:trPr>
          <w:trHeight w:val="1533"/>
          <w:tblHeader/>
        </w:trPr>
        <w:tc>
          <w:tcPr>
            <w:tcW w:w="2977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E7E6E6" w:themeFill="background2"/>
          </w:tcPr>
          <w:p w:rsidR="0063235D" w:rsidRPr="00523992" w:rsidRDefault="0063235D" w:rsidP="00DE189C">
            <w:pPr>
              <w:snapToGrid w:val="0"/>
              <w:ind w:leftChars="-152" w:left="2162" w:hangingChars="1052" w:hanging="2527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</w:t>
            </w:r>
          </w:p>
          <w:p w:rsidR="0063235D" w:rsidRPr="00523992" w:rsidRDefault="0063235D" w:rsidP="00DE189C">
            <w:pPr>
              <w:snapToGrid w:val="0"/>
              <w:ind w:firstLineChars="800" w:firstLine="192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評估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服務計劃／項目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（由機構填寫）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與《協議》相同／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與《協議》相關／</w:t>
            </w:r>
          </w:p>
          <w:p w:rsidR="00DC6125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與《協議》不同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</w:t>
            </w:r>
            <w:proofErr w:type="gramEnd"/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由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非政府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機構</w:t>
            </w:r>
            <w:r w:rsidR="00DC6125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（機構）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評估）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（註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）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備註，如有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（由機構填寫）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與《協議》相同／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與《協議》相關／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與《協議》不同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</w:t>
            </w:r>
            <w:proofErr w:type="gramEnd"/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由社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會福利署（社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署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）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評估，如適用）</w:t>
            </w:r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（註</w:t>
            </w:r>
            <w:bookmarkStart w:id="0" w:name="_GoBack"/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</w:t>
            </w:r>
            <w:bookmarkEnd w:id="0"/>
            <w:r w:rsidR="0037131D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）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備註，如有</w:t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（由社署填寫）</w:t>
            </w:r>
          </w:p>
        </w:tc>
      </w:tr>
      <w:tr w:rsidR="0063235D" w:rsidRPr="00523992" w:rsidTr="00DC6125">
        <w:trPr>
          <w:trHeight w:val="1032"/>
        </w:trPr>
        <w:tc>
          <w:tcPr>
            <w:tcW w:w="2977" w:type="dxa"/>
            <w:tcBorders>
              <w:top w:val="single" w:sz="12" w:space="0" w:color="auto"/>
            </w:tcBorders>
          </w:tcPr>
          <w:p w:rsidR="0063235D" w:rsidRPr="00523992" w:rsidRDefault="0063235D" w:rsidP="0063235D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目的及目標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63235D" w:rsidRPr="00523992" w:rsidRDefault="0063235D" w:rsidP="00DE189C">
            <w:pPr>
              <w:snapToGrid w:val="0"/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hd w:val="clear" w:color="auto" w:fill="FBE4D5" w:themeFill="accent2" w:themeFillTint="33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1950" w:type="dxa"/>
            <w:tcBorders>
              <w:top w:val="single" w:sz="12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37131D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63235D" w:rsidRPr="00523992" w:rsidRDefault="0063235D" w:rsidP="0037131D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63235D" w:rsidP="0037131D">
            <w:pPr>
              <w:shd w:val="clear" w:color="auto" w:fill="FBE4D5" w:themeFill="accent2" w:themeFillTint="33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235D" w:rsidRPr="00523992" w:rsidTr="00DC6125">
        <w:trPr>
          <w:trHeight w:val="978"/>
        </w:trPr>
        <w:tc>
          <w:tcPr>
            <w:tcW w:w="2977" w:type="dxa"/>
          </w:tcPr>
          <w:p w:rsidR="0063235D" w:rsidRPr="00523992" w:rsidRDefault="0063235D" w:rsidP="0063235D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服務性質</w:t>
            </w:r>
          </w:p>
          <w:p w:rsidR="0063235D" w:rsidRPr="00523992" w:rsidRDefault="0063235D" w:rsidP="00DE189C">
            <w:pPr>
              <w:snapToGrid w:val="0"/>
              <w:ind w:firstLineChars="150" w:firstLine="36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snapToGrid w:val="0"/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1950" w:type="dxa"/>
            <w:shd w:val="clear" w:color="auto" w:fill="auto"/>
          </w:tcPr>
          <w:p w:rsidR="0063235D" w:rsidRPr="00523992" w:rsidRDefault="0063235D" w:rsidP="00DE189C">
            <w:pPr>
              <w:snapToGrid w:val="0"/>
              <w:ind w:leftChars="13" w:left="3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2126" w:type="dxa"/>
          </w:tcPr>
          <w:p w:rsidR="0063235D" w:rsidRPr="00523992" w:rsidRDefault="0063235D" w:rsidP="00DE189C">
            <w:pPr>
              <w:snapToGrid w:val="0"/>
              <w:ind w:leftChars="13" w:left="31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235D" w:rsidRPr="00523992" w:rsidTr="00DC6125">
        <w:trPr>
          <w:trHeight w:val="983"/>
        </w:trPr>
        <w:tc>
          <w:tcPr>
            <w:tcW w:w="2977" w:type="dxa"/>
          </w:tcPr>
          <w:p w:rsidR="0063235D" w:rsidRPr="00523992" w:rsidRDefault="0063235D" w:rsidP="0063235D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服務內容</w:t>
            </w:r>
          </w:p>
          <w:p w:rsidR="0063235D" w:rsidRPr="00523992" w:rsidRDefault="0063235D" w:rsidP="00DE189C">
            <w:pPr>
              <w:shd w:val="clear" w:color="auto" w:fill="FFFFFF" w:themeFill="background1"/>
              <w:snapToGrid w:val="0"/>
              <w:ind w:firstLineChars="138" w:firstLine="332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snapToGrid w:val="0"/>
              <w:ind w:left="17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1950" w:type="dxa"/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2126" w:type="dxa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235D" w:rsidRPr="00523992" w:rsidTr="00DC6125">
        <w:trPr>
          <w:trHeight w:val="1008"/>
        </w:trPr>
        <w:tc>
          <w:tcPr>
            <w:tcW w:w="2977" w:type="dxa"/>
            <w:tcBorders>
              <w:bottom w:val="single" w:sz="4" w:space="0" w:color="auto"/>
            </w:tcBorders>
          </w:tcPr>
          <w:p w:rsidR="0063235D" w:rsidRPr="00523992" w:rsidRDefault="0063235D" w:rsidP="0063235D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服務對象</w:t>
            </w:r>
          </w:p>
          <w:p w:rsidR="0063235D" w:rsidRPr="00523992" w:rsidRDefault="0063235D" w:rsidP="00DE189C">
            <w:pPr>
              <w:snapToGrid w:val="0"/>
              <w:ind w:leftChars="138" w:left="331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snapToGrid w:val="0"/>
              <w:ind w:leftChars="138" w:left="33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A3DBB" w:rsidRPr="00523992" w:rsidRDefault="009A3DBB" w:rsidP="009A3DBB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9A3DBB" w:rsidRPr="00523992" w:rsidRDefault="009A3DBB" w:rsidP="009A3DBB">
            <w:pPr>
              <w:shd w:val="clear" w:color="auto" w:fill="FBE4D5" w:themeFill="accent2" w:themeFillTint="33"/>
              <w:tabs>
                <w:tab w:val="left" w:pos="1628"/>
              </w:tabs>
              <w:snapToGrid w:val="0"/>
              <w:rPr>
                <w:rFonts w:ascii="Times New Roman" w:eastAsia="標楷體" w:hAnsi="Times New Roman" w:cs="Times New Roman"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與《協議》相關</w:t>
            </w:r>
          </w:p>
          <w:p w:rsidR="0063235D" w:rsidRPr="00523992" w:rsidRDefault="009A3DBB" w:rsidP="009A3D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與《協議》不同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235D" w:rsidRPr="00523992" w:rsidTr="00DC6125">
        <w:trPr>
          <w:trHeight w:val="1830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評估</w:t>
            </w:r>
            <w:r w:rsidR="005D48CC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（</w:t>
            </w:r>
            <w:proofErr w:type="gramStart"/>
            <w:r w:rsidR="005D48CC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註</w:t>
            </w:r>
            <w:proofErr w:type="gramEnd"/>
            <w:r w:rsidR="005D48CC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2</w:t>
            </w:r>
            <w:r w:rsidR="005D48CC" w:rsidRPr="0052399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）</w:t>
            </w:r>
          </w:p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5D48CC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63235D" w:rsidRPr="00523992" w:rsidRDefault="0063235D" w:rsidP="005D48CC">
            <w:pPr>
              <w:snapToGrid w:val="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（視為《協議》服務）</w:t>
            </w:r>
          </w:p>
          <w:p w:rsidR="0063235D" w:rsidRPr="00523992" w:rsidRDefault="0063235D" w:rsidP="00DE189C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與《協議》相關</w:t>
            </w:r>
          </w:p>
          <w:p w:rsidR="0063235D" w:rsidRPr="00523992" w:rsidRDefault="0063235D" w:rsidP="005D48CC">
            <w:pPr>
              <w:snapToGrid w:val="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（視為《協議》相關活動）</w:t>
            </w:r>
          </w:p>
          <w:p w:rsidR="0063235D" w:rsidRPr="00523992" w:rsidRDefault="0063235D" w:rsidP="005D48CC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>與《協議》不同</w:t>
            </w:r>
          </w:p>
          <w:p w:rsidR="0063235D" w:rsidRPr="00523992" w:rsidRDefault="0063235D" w:rsidP="005D48C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（視為非《協議》服務）</w:t>
            </w:r>
          </w:p>
        </w:tc>
        <w:tc>
          <w:tcPr>
            <w:tcW w:w="1950" w:type="dxa"/>
            <w:tcBorders>
              <w:bottom w:val="single" w:sz="2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FBE4D5" w:themeFill="accent2" w:themeFillTint="33"/>
          </w:tcPr>
          <w:p w:rsidR="005D48CC" w:rsidRPr="00523992" w:rsidRDefault="005D48CC" w:rsidP="005D48CC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>與《協議》相同</w:t>
            </w:r>
          </w:p>
          <w:p w:rsidR="005D48CC" w:rsidRPr="00523992" w:rsidRDefault="005D48CC" w:rsidP="005D48CC">
            <w:pPr>
              <w:snapToGrid w:val="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（視為《協議》服務）</w:t>
            </w:r>
          </w:p>
          <w:p w:rsidR="005D48CC" w:rsidRPr="00523992" w:rsidRDefault="005D48CC" w:rsidP="005D48CC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與《協議》相關</w:t>
            </w:r>
          </w:p>
          <w:p w:rsidR="005D48CC" w:rsidRPr="00523992" w:rsidRDefault="005D48CC" w:rsidP="005D48CC">
            <w:pPr>
              <w:snapToGrid w:val="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（視為《協議》相關活動）</w:t>
            </w:r>
          </w:p>
          <w:p w:rsidR="005D48CC" w:rsidRPr="00523992" w:rsidRDefault="005D48CC" w:rsidP="005D48CC">
            <w:pPr>
              <w:shd w:val="clear" w:color="auto" w:fill="FBE4D5" w:themeFill="accent2" w:themeFillTint="33"/>
              <w:snapToGrid w:val="0"/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  <w:shd w:val="clear" w:color="auto" w:fill="FBE4D5" w:themeFill="accent2" w:themeFillTint="33"/>
              </w:rPr>
              <w:t>與《協議》不同</w:t>
            </w:r>
          </w:p>
          <w:p w:rsidR="0063235D" w:rsidRPr="00523992" w:rsidRDefault="005D48CC" w:rsidP="005D48C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Cs w:val="24"/>
              </w:rPr>
              <w:t>（視為非《協議》服務）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63235D" w:rsidRPr="00523992" w:rsidRDefault="0063235D" w:rsidP="00DE189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3235D" w:rsidRPr="00523992" w:rsidTr="00DC6125">
        <w:trPr>
          <w:trHeight w:val="1533"/>
        </w:trPr>
        <w:tc>
          <w:tcPr>
            <w:tcW w:w="297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處所的使用（如適用）</w:t>
            </w:r>
          </w:p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DE189C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建議服務計劃／項目在受資助服務單位的場地</w:t>
            </w: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內營辦</w:t>
            </w:r>
            <w:proofErr w:type="gramEnd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，並確認可在現行土地租賃／租賃協議的條款和條件允許下進行</w:t>
            </w:r>
          </w:p>
        </w:tc>
        <w:tc>
          <w:tcPr>
            <w:tcW w:w="1950" w:type="dxa"/>
            <w:tcBorders>
              <w:bottom w:val="single" w:sz="2" w:space="0" w:color="auto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FBE4D5" w:themeFill="accent2" w:themeFillTint="33"/>
          </w:tcPr>
          <w:p w:rsidR="0063235D" w:rsidRPr="00523992" w:rsidRDefault="0063235D" w:rsidP="005D48CC">
            <w:pPr>
              <w:snapToGrid w:val="0"/>
              <w:ind w:left="240" w:rightChars="179" w:right="430" w:hangingChars="100" w:hanging="240"/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="005D48CC"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不反對按建議</w:t>
            </w: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使用津助服務</w:t>
            </w:r>
            <w:proofErr w:type="gramEnd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的</w:t>
            </w: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處所營辦服</w:t>
            </w:r>
            <w:proofErr w:type="gramEnd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務計劃／項目</w:t>
            </w:r>
          </w:p>
          <w:p w:rsidR="0063235D" w:rsidRPr="00523992" w:rsidRDefault="0063235D" w:rsidP="005D48CC">
            <w:pPr>
              <w:snapToGrid w:val="0"/>
              <w:ind w:left="240" w:rightChars="179" w:right="430" w:hangingChars="100" w:hanging="240"/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sym w:font="Wingdings 2" w:char="F02A"/>
            </w:r>
            <w:r w:rsidR="005D48CC"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不接受按建議</w:t>
            </w: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使用津助服務</w:t>
            </w:r>
            <w:proofErr w:type="gramEnd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的</w:t>
            </w: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處所營辦服</w:t>
            </w:r>
            <w:proofErr w:type="gramEnd"/>
            <w:r w:rsidRPr="00523992">
              <w:rPr>
                <w:rFonts w:ascii="Times New Roman" w:eastAsia="標楷體" w:hAnsi="Times New Roman" w:cs="Times New Roman"/>
                <w:szCs w:val="24"/>
                <w:shd w:val="clear" w:color="auto" w:fill="FBE4D5" w:themeFill="accent2" w:themeFillTint="33"/>
              </w:rPr>
              <w:t>務計劃／項目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63235D" w:rsidRPr="00523992" w:rsidRDefault="005D48CC" w:rsidP="00DE189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</w:tc>
      </w:tr>
      <w:tr w:rsidR="0063235D" w:rsidRPr="00523992" w:rsidTr="00DE189C">
        <w:trPr>
          <w:trHeight w:val="716"/>
        </w:trPr>
        <w:tc>
          <w:tcPr>
            <w:tcW w:w="15274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sym w:font="Wingdings 2" w:char="F02A"/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請於適當空格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</w:rPr>
              <w:t xml:space="preserve">#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請提供服務計劃／項目的補充資料，如適用</w:t>
            </w:r>
          </w:p>
          <w:p w:rsidR="00FF6CD2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23992">
              <w:rPr>
                <w:rFonts w:ascii="Times New Roman" w:eastAsia="標楷體" w:hAnsi="Times New Roman" w:cs="Times New Roman"/>
                <w:szCs w:val="24"/>
              </w:rPr>
              <w:t>註</w:t>
            </w:r>
            <w:proofErr w:type="gramEnd"/>
          </w:p>
          <w:p w:rsidR="0063235D" w:rsidRPr="00523992" w:rsidRDefault="0063235D" w:rsidP="00DE189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</w:rPr>
              <w:t xml:space="preserve">1: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請參考《協議》服務／《協議》相關活動／非《協議》服務的評估清單</w:t>
            </w:r>
          </w:p>
          <w:p w:rsidR="0063235D" w:rsidRPr="00523992" w:rsidRDefault="0063235D" w:rsidP="00FF6CD2">
            <w:pPr>
              <w:snapToGrid w:val="0"/>
              <w:ind w:leftChars="-5" w:left="322" w:rightChars="115" w:right="276" w:hangingChars="139" w:hanging="334"/>
              <w:rPr>
                <w:rFonts w:ascii="Times New Roman" w:eastAsia="標楷體" w:hAnsi="Times New Roman" w:cs="Times New Roman"/>
                <w:szCs w:val="24"/>
              </w:rPr>
            </w:pPr>
            <w:r w:rsidRPr="00523992">
              <w:rPr>
                <w:rFonts w:ascii="Times New Roman" w:eastAsia="標楷體" w:hAnsi="Times New Roman" w:cs="Times New Roman"/>
                <w:szCs w:val="24"/>
              </w:rPr>
              <w:t xml:space="preserve">2: 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如與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(a)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(b)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(c)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、及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(d)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項標準相同，即視為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《協議》服務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；如與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(a)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(b)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項標準相同，和與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(c)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及／或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(d)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項標準相關，即視為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《協議》相關活動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；如與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(a)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(b)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(c)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及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(d)</w:t>
            </w:r>
            <w:r w:rsidRPr="00523992">
              <w:rPr>
                <w:rFonts w:ascii="Times New Roman" w:eastAsia="標楷體" w:hAnsi="Times New Roman" w:cs="Times New Roman"/>
                <w:szCs w:val="24"/>
              </w:rPr>
              <w:t>任何一項標準不同，即視為</w:t>
            </w: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非《協議》服務</w:t>
            </w:r>
          </w:p>
        </w:tc>
      </w:tr>
    </w:tbl>
    <w:p w:rsidR="0063235D" w:rsidRPr="00523992" w:rsidRDefault="00FF6CD2" w:rsidP="0063235D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523992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C5E57" wp14:editId="3BCC2671">
                <wp:simplePos x="0" y="0"/>
                <wp:positionH relativeFrom="column">
                  <wp:posOffset>5647055</wp:posOffset>
                </wp:positionH>
                <wp:positionV relativeFrom="paragraph">
                  <wp:posOffset>-4895215</wp:posOffset>
                </wp:positionV>
                <wp:extent cx="236093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CD2" w:rsidRPr="0037131D" w:rsidRDefault="00FF6CD2" w:rsidP="00FF6CD2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3.3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頁之第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C5E57" id="_x0000_s1027" type="#_x0000_t202" style="position:absolute;left:0;text-align:left;margin-left:444.65pt;margin-top:-385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" filled="f" stroked="f">
                <v:textbox style="mso-fit-shape-to-text:t">
                  <w:txbxContent>
                    <w:p w:rsidR="00FF6CD2" w:rsidRPr="0037131D" w:rsidRDefault="00FF6CD2" w:rsidP="00FF6CD2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附件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3.3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（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頁之第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頁）</w:t>
                      </w:r>
                    </w:p>
                  </w:txbxContent>
                </v:textbox>
              </v:shape>
            </w:pict>
          </mc:Fallback>
        </mc:AlternateContent>
      </w:r>
      <w:r w:rsidR="0063235D" w:rsidRPr="00523992">
        <w:rPr>
          <w:rFonts w:ascii="Times New Roman" w:eastAsia="標楷體" w:hAnsi="Times New Roman" w:cs="Times New Roman"/>
          <w:color w:val="FF0000"/>
          <w:szCs w:val="24"/>
        </w:rPr>
        <w:br w:type="page"/>
      </w:r>
      <w:r w:rsidR="00BF0B67" w:rsidRPr="0052399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3AA195" wp14:editId="0A55BB28">
                <wp:simplePos x="0" y="0"/>
                <wp:positionH relativeFrom="column">
                  <wp:posOffset>5648325</wp:posOffset>
                </wp:positionH>
                <wp:positionV relativeFrom="paragraph">
                  <wp:posOffset>-433070</wp:posOffset>
                </wp:positionV>
                <wp:extent cx="236093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B67" w:rsidRPr="0037131D" w:rsidRDefault="00BF0B67" w:rsidP="00BF0B67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3.3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頁之第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AA195" id="_x0000_s1028" type="#_x0000_t202" style="position:absolute;left:0;text-align:left;margin-left:444.75pt;margin-top:-34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" filled="f" stroked="f">
                <v:textbox style="mso-fit-shape-to-text:t">
                  <w:txbxContent>
                    <w:p w:rsidR="00BF0B67" w:rsidRPr="0037131D" w:rsidRDefault="00BF0B67" w:rsidP="00BF0B67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附件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3.3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（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頁之第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頁）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741638455"/>
      <w:bookmarkEnd w:id="1"/>
      <w:r w:rsidR="00584859" w:rsidRPr="00523992">
        <w:rPr>
          <w:rFonts w:ascii="Times New Roman" w:eastAsia="標楷體" w:hAnsi="Times New Roman" w:cs="Times New Roman"/>
          <w:color w:val="FF0000"/>
          <w:szCs w:val="24"/>
        </w:rPr>
        <w:object w:dxaOrig="18375" w:dyaOrig="11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5.1pt;height:521.25pt" o:ole="">
            <v:imagedata r:id="rId8" o:title="" cropright="9051f"/>
          </v:shape>
          <o:OLEObject Type="Embed" ProgID="Excel.Sheet.12" ShapeID="_x0000_i1025" DrawAspect="Content" ObjectID="_1788267158" r:id="rId9"/>
        </w:object>
      </w:r>
      <w:r w:rsidR="0063235D" w:rsidRPr="00523992">
        <w:rPr>
          <w:rFonts w:ascii="Times New Roman" w:eastAsia="標楷體" w:hAnsi="Times New Roman" w:cs="Times New Roman"/>
        </w:rPr>
        <w:t xml:space="preserve"> </w:t>
      </w:r>
    </w:p>
    <w:p w:rsidR="00E03137" w:rsidRPr="00523992" w:rsidRDefault="00584859" w:rsidP="0063235D">
      <w:pPr>
        <w:widowControl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52399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775078" wp14:editId="6456CBE1">
                <wp:simplePos x="0" y="0"/>
                <wp:positionH relativeFrom="column">
                  <wp:posOffset>5551805</wp:posOffset>
                </wp:positionH>
                <wp:positionV relativeFrom="paragraph">
                  <wp:posOffset>-267970</wp:posOffset>
                </wp:positionV>
                <wp:extent cx="2360930" cy="14046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59" w:rsidRPr="0037131D" w:rsidRDefault="00584859" w:rsidP="00584859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3.3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頁之第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75078" id="文字方塊 3" o:spid="_x0000_s1029" type="#_x0000_t202" style="position:absolute;left:0;text-align:left;margin-left:437.15pt;margin-top:-21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" filled="f" stroked="f">
                <v:textbox style="mso-fit-shape-to-text:t">
                  <w:txbxContent>
                    <w:p w:rsidR="00584859" w:rsidRPr="0037131D" w:rsidRDefault="00584859" w:rsidP="00584859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附件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3.3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（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頁之第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頁）</w:t>
                      </w:r>
                    </w:p>
                  </w:txbxContent>
                </v:textbox>
              </v:shape>
            </w:pict>
          </mc:Fallback>
        </mc:AlternateContent>
      </w:r>
    </w:p>
    <w:p w:rsidR="0063235D" w:rsidRPr="00523992" w:rsidRDefault="0063235D" w:rsidP="0063235D">
      <w:pPr>
        <w:widowControl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523992">
        <w:rPr>
          <w:rFonts w:ascii="Times New Roman" w:eastAsia="標楷體" w:hAnsi="Times New Roman" w:cs="Times New Roman"/>
          <w:b/>
          <w:sz w:val="26"/>
          <w:szCs w:val="26"/>
        </w:rPr>
        <w:t>《協議》服務／《協議》相關活動／非《協議》服務的評估清單</w:t>
      </w:r>
    </w:p>
    <w:p w:rsidR="0063235D" w:rsidRPr="00523992" w:rsidRDefault="0063235D" w:rsidP="0063235D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Style w:val="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4536"/>
        <w:gridCol w:w="4395"/>
      </w:tblGrid>
      <w:tr w:rsidR="0063235D" w:rsidRPr="00523992" w:rsidTr="00DE189C">
        <w:trPr>
          <w:tblHeader/>
        </w:trPr>
        <w:tc>
          <w:tcPr>
            <w:tcW w:w="1985" w:type="dxa"/>
            <w:shd w:val="clear" w:color="auto" w:fill="D9E2F3" w:themeFill="accent1" w:themeFillTint="33"/>
          </w:tcPr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Cs w:val="24"/>
              </w:rPr>
              <w:t>標準</w:t>
            </w:r>
            <w:proofErr w:type="gramStart"/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  <w:vertAlign w:val="superscript"/>
              </w:rPr>
              <w:t>註</w:t>
            </w:r>
            <w:proofErr w:type="gramEnd"/>
          </w:p>
        </w:tc>
        <w:tc>
          <w:tcPr>
            <w:tcW w:w="3969" w:type="dxa"/>
            <w:shd w:val="clear" w:color="auto" w:fill="D9E2F3" w:themeFill="accent1" w:themeFillTint="33"/>
          </w:tcPr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《協議》服務</w:t>
            </w:r>
          </w:p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（與《協議》相同）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《協議》相關活動</w:t>
            </w:r>
          </w:p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（與《協議》相關）</w:t>
            </w:r>
          </w:p>
        </w:tc>
        <w:tc>
          <w:tcPr>
            <w:tcW w:w="4395" w:type="dxa"/>
            <w:shd w:val="clear" w:color="auto" w:fill="D9E2F3" w:themeFill="accent1" w:themeFillTint="33"/>
          </w:tcPr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非《協議》服務</w:t>
            </w:r>
          </w:p>
          <w:p w:rsidR="0063235D" w:rsidRPr="00523992" w:rsidRDefault="0063235D" w:rsidP="00DE189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（與《協議》不同）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63235D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目的及目標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7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與《協議》有相同的目的及目標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7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與《協議》有相同的目的及目標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與《協議》有不同的目的及目標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63235D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服務性質</w:t>
            </w:r>
          </w:p>
          <w:p w:rsidR="0063235D" w:rsidRPr="00523992" w:rsidRDefault="0063235D" w:rsidP="00DE189C">
            <w:pPr>
              <w:snapToGrid w:val="0"/>
              <w:ind w:left="36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與預防、支持或補救服務等性質相同的服務範疇；及／或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相同的直接服務，例如輔導服務、治療小組、發展和社群化活動、住宿和膳食服務等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與預防、支持或補救服務等性質相同的服務範疇；及／或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相同的直接服務，例如輔導服務、治療小組、發展和社群化活動、住宿和膳食服務等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通過直接及／或間接服務提供的服務範疇與《協議》不同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63235D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服務內容</w:t>
            </w:r>
          </w:p>
          <w:p w:rsidR="0063235D" w:rsidRPr="00523992" w:rsidRDefault="0063235D" w:rsidP="00DE189C">
            <w:pPr>
              <w:snapToGrid w:val="0"/>
              <w:ind w:left="36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相同的服務內容成分／類別／類型的服務提供；及／或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符合服務目的和目標的現金／實物援助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相關的服務內容成分／類別／類型的服務提供；及／或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支援服務目的和目標的現金／實物援助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不同的服務內容成分／類別／類型的服務提供；及／或不符合服務目的和目標的現金／實物援助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63235D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服務對象</w:t>
            </w:r>
          </w:p>
        </w:tc>
        <w:tc>
          <w:tcPr>
            <w:tcW w:w="3969" w:type="dxa"/>
          </w:tcPr>
          <w:p w:rsidR="0063235D" w:rsidRPr="00523992" w:rsidRDefault="0063235D" w:rsidP="00DE189C">
            <w:pPr>
              <w:widowControl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相同的服務對象</w:t>
            </w:r>
            <w:proofErr w:type="gramStart"/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–</w:t>
            </w:r>
            <w:proofErr w:type="gramEnd"/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指定的年齡組別；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服務對象的照顧者／家庭成員；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指定地區或地域內的居民；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指定的殘疾或損傷程度；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ind w:rightChars="-47" w:right="-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特定的社會條件／特殊需要或不利的情況</w:t>
            </w:r>
          </w:p>
        </w:tc>
        <w:tc>
          <w:tcPr>
            <w:tcW w:w="4536" w:type="dxa"/>
          </w:tcPr>
          <w:p w:rsidR="0063235D" w:rsidRPr="00523992" w:rsidRDefault="0063235D" w:rsidP="00DE189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與《協議》相關的服務對象</w:t>
            </w:r>
            <w:proofErr w:type="gramStart"/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–</w:t>
            </w:r>
            <w:proofErr w:type="gramEnd"/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與服務對象有親屬關係的相關人員；及／或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為服務對象提供支援服務的相關人員／專業人員；及／或</w:t>
            </w:r>
          </w:p>
          <w:p w:rsidR="0063235D" w:rsidRPr="00523992" w:rsidRDefault="0063235D" w:rsidP="0063235D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居住在／與指定服務／地域有關的相關人員</w:t>
            </w:r>
          </w:p>
        </w:tc>
        <w:tc>
          <w:tcPr>
            <w:tcW w:w="4395" w:type="dxa"/>
          </w:tcPr>
          <w:p w:rsidR="0063235D" w:rsidRPr="00523992" w:rsidRDefault="0063235D" w:rsidP="00DE189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不同的服務對象</w:t>
            </w:r>
            <w:proofErr w:type="gramStart"/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–</w:t>
            </w:r>
            <w:proofErr w:type="gramEnd"/>
          </w:p>
          <w:p w:rsidR="0063235D" w:rsidRPr="00523992" w:rsidRDefault="0063235D" w:rsidP="0063235D">
            <w:pPr>
              <w:widowControl/>
              <w:numPr>
                <w:ilvl w:val="0"/>
                <w:numId w:val="12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超出指定年齡組別的人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DE189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i/>
                <w:sz w:val="26"/>
                <w:szCs w:val="26"/>
              </w:rPr>
              <w:lastRenderedPageBreak/>
              <w:t>個案例子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一個</w:t>
            </w: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綜合青少年服務中心</w:t>
            </w: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舉辦服務項目，協助新屋邨的居民熟悉社區資源，以加強其社會融合和社會功能</w:t>
            </w: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4"/>
              </w:numPr>
              <w:snapToGrid w:val="0"/>
              <w:ind w:left="459" w:hanging="42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到校學前康復服務</w:t>
            </w: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團隊為有特殊需要兒童的家長製作培訓</w:t>
            </w:r>
            <w:proofErr w:type="gramStart"/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教材套並</w:t>
            </w: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公開</w:t>
            </w:r>
            <w:proofErr w:type="gramEnd"/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發售</w:t>
            </w: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（即並非《協議》的服務對象）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r w:rsidRPr="0052399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長者鄰舍中心</w:t>
            </w:r>
            <w:r w:rsidRPr="00523992">
              <w:rPr>
                <w:rFonts w:ascii="Times New Roman" w:eastAsia="標楷體" w:hAnsi="Times New Roman" w:cs="Times New Roman"/>
                <w:sz w:val="26"/>
                <w:szCs w:val="26"/>
              </w:rPr>
              <w:t>為公眾人士提供社區藥房服務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DE189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(a)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《協議》</w:t>
            </w:r>
          </w:p>
          <w:p w:rsidR="0063235D" w:rsidRPr="00523992" w:rsidRDefault="0063235D" w:rsidP="00DE189C">
            <w:pPr>
              <w:widowControl/>
              <w:snapToGrid w:val="0"/>
              <w:ind w:firstLineChars="150" w:firstLine="390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目的及目標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3"/>
              </w:numPr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與社區</w:t>
            </w:r>
            <w:proofErr w:type="gramStart"/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持份者合作</w:t>
            </w:r>
            <w:proofErr w:type="gramEnd"/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，建立一個具支持性、社會包容和積極回應的環境，以解決和應對兒童和青少年的需求和挑戰</w:t>
            </w:r>
          </w:p>
          <w:p w:rsidR="0063235D" w:rsidRPr="00523992" w:rsidRDefault="0063235D" w:rsidP="00DE189C">
            <w:pPr>
              <w:widowControl/>
              <w:snapToGrid w:val="0"/>
              <w:ind w:left="-21" w:firstLineChars="184" w:firstLine="478"/>
              <w:jc w:val="both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59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為家長／照顧者提供支援，讓他們以正面的態度和有效的技巧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  <w:lang w:eastAsia="zh-HK"/>
              </w:rPr>
              <w:t>培育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有特殊需要的孩子</w:t>
            </w:r>
          </w:p>
          <w:p w:rsidR="0063235D" w:rsidRPr="00523992" w:rsidRDefault="0063235D" w:rsidP="00DE189C">
            <w:pPr>
              <w:widowControl/>
              <w:snapToGrid w:val="0"/>
              <w:ind w:left="459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0" w:left="453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使長者繼續在社區過著健康、受尊重及有尊嚴的生活，強化他們積極及有所貢獻的角色，並凝聚公眾力量，共同建立一個關懷長者的社區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與《協議》不同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DE189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(b)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《協議》</w:t>
            </w:r>
          </w:p>
          <w:p w:rsidR="0063235D" w:rsidRPr="00523992" w:rsidRDefault="0063235D" w:rsidP="00DE189C">
            <w:pPr>
              <w:widowControl/>
              <w:snapToGrid w:val="0"/>
              <w:ind w:firstLineChars="150" w:firstLine="39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服務性質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318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在不同平台（即中心、學校或社區）靈活應用社會工作介入的策略</w:t>
            </w:r>
          </w:p>
          <w:p w:rsidR="0063235D" w:rsidRPr="00523992" w:rsidRDefault="0063235D" w:rsidP="00DE189C">
            <w:pPr>
              <w:widowControl/>
              <w:snapToGrid w:val="0"/>
              <w:ind w:left="318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59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多專業團隊提供服務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26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為長者、護老者及整體社區提供按照「重整長者社區支援服務規格說明」所訂明一系列包括認知障礙症照顧服務的全面服務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與《協議》不同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DE189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(c)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《協議》</w:t>
            </w:r>
          </w:p>
          <w:p w:rsidR="0063235D" w:rsidRPr="00523992" w:rsidRDefault="0063235D" w:rsidP="00DE189C">
            <w:pPr>
              <w:widowControl/>
              <w:snapToGrid w:val="0"/>
              <w:ind w:firstLineChars="150" w:firstLine="39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服務內容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318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發展和社教化活動；和社區參與活動</w:t>
            </w:r>
          </w:p>
          <w:p w:rsidR="0063235D" w:rsidRPr="00523992" w:rsidRDefault="0063235D" w:rsidP="00DE189C">
            <w:pPr>
              <w:widowControl/>
              <w:snapToGrid w:val="0"/>
              <w:ind w:firstLineChars="100" w:firstLine="260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59"/>
              <w:jc w:val="both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有關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  <w:lang w:eastAsia="zh-HK"/>
              </w:rPr>
              <w:t>培育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有特殊需要兒童的知識和技能的講座、工作坊、研討會</w:t>
            </w:r>
          </w:p>
          <w:p w:rsidR="0063235D" w:rsidRPr="00523992" w:rsidRDefault="0063235D" w:rsidP="00DE189C">
            <w:pPr>
              <w:widowControl/>
              <w:snapToGrid w:val="0"/>
              <w:ind w:left="459"/>
              <w:jc w:val="both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與《協議》相關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26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教育性及發展性活動／互助支援小組及培訓活動、輔導個案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與《協議》不同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63235D" w:rsidRPr="00523992" w:rsidTr="00DE189C">
        <w:tc>
          <w:tcPr>
            <w:tcW w:w="1985" w:type="dxa"/>
          </w:tcPr>
          <w:p w:rsidR="0063235D" w:rsidRPr="00523992" w:rsidRDefault="0063235D" w:rsidP="00DE189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(d)</w:t>
            </w: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《協議》</w:t>
            </w:r>
          </w:p>
          <w:p w:rsidR="0063235D" w:rsidRPr="00523992" w:rsidRDefault="0063235D" w:rsidP="00DE189C">
            <w:pPr>
              <w:widowControl/>
              <w:snapToGrid w:val="0"/>
              <w:ind w:firstLineChars="150" w:firstLine="390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服務對象</w:t>
            </w:r>
          </w:p>
        </w:tc>
        <w:tc>
          <w:tcPr>
            <w:tcW w:w="3969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318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 xml:space="preserve">6 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至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 xml:space="preserve"> 24 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歲的兒童和青少年</w:t>
            </w:r>
          </w:p>
          <w:p w:rsidR="0063235D" w:rsidRPr="00523992" w:rsidRDefault="0063235D" w:rsidP="00DE189C">
            <w:pPr>
              <w:widowControl/>
              <w:snapToGrid w:val="0"/>
              <w:ind w:leftChars="-1" w:left="-2" w:firstLineChars="123" w:firstLine="320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與《協議》相同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59" w:hanging="425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在幼稚園／幼稚園暨幼兒中心上學的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6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歲以下輕度殘疾兒童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  <w:lang w:eastAsia="zh-HK"/>
              </w:rPr>
              <w:t>的家長／照顧者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與《協議》相關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:rsidR="0063235D" w:rsidRPr="00523992" w:rsidRDefault="0063235D" w:rsidP="0063235D">
            <w:pPr>
              <w:widowControl/>
              <w:numPr>
                <w:ilvl w:val="0"/>
                <w:numId w:val="11"/>
              </w:numPr>
              <w:snapToGrid w:val="0"/>
              <w:ind w:left="426"/>
              <w:jc w:val="both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年滿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60</w:t>
            </w:r>
            <w:r w:rsidRPr="00523992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歲或以上的長者；護老者／義工</w:t>
            </w:r>
          </w:p>
          <w:p w:rsidR="0063235D" w:rsidRPr="00523992" w:rsidRDefault="0063235D" w:rsidP="00DE189C">
            <w:pPr>
              <w:widowControl/>
              <w:snapToGrid w:val="0"/>
              <w:ind w:left="480"/>
              <w:rPr>
                <w:rFonts w:ascii="Times New Roman" w:eastAsia="標楷體" w:hAnsi="Times New Roman" w:cs="Times New Roman"/>
                <w:i/>
                <w:color w:val="0000FF"/>
                <w:sz w:val="26"/>
                <w:szCs w:val="26"/>
              </w:rPr>
            </w:pP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(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與《協議》相關</w:t>
            </w:r>
            <w:r w:rsidRPr="00523992">
              <w:rPr>
                <w:rFonts w:ascii="Times New Roman" w:eastAsia="標楷體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63235D" w:rsidRPr="00523992" w:rsidRDefault="00E03137" w:rsidP="0063235D">
      <w:pPr>
        <w:widowControl/>
        <w:snapToGrid w:val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23992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58A5C1" wp14:editId="72DBBBB5">
                <wp:simplePos x="0" y="0"/>
                <wp:positionH relativeFrom="column">
                  <wp:posOffset>5599430</wp:posOffset>
                </wp:positionH>
                <wp:positionV relativeFrom="paragraph">
                  <wp:posOffset>-5559425</wp:posOffset>
                </wp:positionV>
                <wp:extent cx="2360930" cy="14046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137" w:rsidRPr="0037131D" w:rsidRDefault="00E03137" w:rsidP="00E03137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3.3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頁之第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7131D"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8A5C1" id="文字方塊 4" o:spid="_x0000_s1030" type="#_x0000_t202" style="position:absolute;left:0;text-align:left;margin-left:440.9pt;margin-top:-437.7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" filled="f" stroked="f">
                <v:textbox style="mso-fit-shape-to-text:t">
                  <w:txbxContent>
                    <w:p w:rsidR="00E03137" w:rsidRPr="0037131D" w:rsidRDefault="00E03137" w:rsidP="00E03137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附件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3.3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（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頁之第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37131D"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頁）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註</w:t>
      </w:r>
      <w:proofErr w:type="gramEnd"/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:</w:t>
      </w:r>
      <w:r w:rsidR="008720C8" w:rsidRPr="00523992">
        <w:rPr>
          <w:rFonts w:ascii="Times New Roman" w:eastAsia="標楷體" w:hAnsi="Times New Roman" w:cs="Times New Roman"/>
          <w:sz w:val="26"/>
          <w:szCs w:val="26"/>
        </w:rPr>
        <w:tab/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如與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(a)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、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(b)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、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(c)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及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(d)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項標準相同，即視為</w:t>
      </w:r>
      <w:r w:rsidR="0063235D" w:rsidRPr="00523992">
        <w:rPr>
          <w:rFonts w:ascii="Times New Roman" w:eastAsia="標楷體" w:hAnsi="Times New Roman" w:cs="Times New Roman"/>
          <w:b/>
          <w:sz w:val="26"/>
          <w:szCs w:val="26"/>
        </w:rPr>
        <w:t>《協議》服務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63235D" w:rsidRPr="00523992" w:rsidRDefault="008720C8" w:rsidP="008720C8">
      <w:pPr>
        <w:widowControl/>
        <w:snapToGrid w:val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523992">
        <w:rPr>
          <w:rFonts w:ascii="Times New Roman" w:eastAsia="標楷體" w:hAnsi="Times New Roman" w:cs="Times New Roman"/>
          <w:sz w:val="26"/>
          <w:szCs w:val="26"/>
        </w:rPr>
        <w:tab/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如與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(a)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、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(b)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項標準相同，和與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(c)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及／或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(d)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項標準相關，即視為</w:t>
      </w:r>
      <w:r w:rsidR="0063235D" w:rsidRPr="00523992">
        <w:rPr>
          <w:rFonts w:ascii="Times New Roman" w:eastAsia="標楷體" w:hAnsi="Times New Roman" w:cs="Times New Roman"/>
          <w:b/>
          <w:sz w:val="26"/>
          <w:szCs w:val="26"/>
        </w:rPr>
        <w:t>《協議》相關活動</w:t>
      </w:r>
    </w:p>
    <w:p w:rsidR="00A42D8D" w:rsidRPr="00523992" w:rsidRDefault="008720C8" w:rsidP="008720C8">
      <w:pPr>
        <w:widowControl/>
        <w:snapToGrid w:val="0"/>
        <w:jc w:val="both"/>
        <w:rPr>
          <w:rFonts w:ascii="Times New Roman" w:eastAsia="標楷體" w:hAnsi="Times New Roman" w:cs="Times New Roman"/>
        </w:rPr>
      </w:pPr>
      <w:r w:rsidRPr="00523992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如與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(a)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、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(b)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、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(c)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及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(d)</w:t>
      </w:r>
      <w:r w:rsidR="0063235D" w:rsidRPr="00523992">
        <w:rPr>
          <w:rFonts w:ascii="Times New Roman" w:eastAsia="標楷體" w:hAnsi="Times New Roman" w:cs="Times New Roman"/>
          <w:sz w:val="26"/>
          <w:szCs w:val="26"/>
        </w:rPr>
        <w:t>任何一項標準不同，即視為</w:t>
      </w:r>
      <w:r w:rsidR="0063235D" w:rsidRPr="00523992">
        <w:rPr>
          <w:rFonts w:ascii="Times New Roman" w:eastAsia="標楷體" w:hAnsi="Times New Roman" w:cs="Times New Roman"/>
          <w:b/>
          <w:sz w:val="26"/>
          <w:szCs w:val="26"/>
        </w:rPr>
        <w:t>非《協議》服務</w:t>
      </w:r>
    </w:p>
    <w:sectPr w:rsidR="00A42D8D" w:rsidRPr="00523992" w:rsidSect="00D0098C">
      <w:pgSz w:w="16838" w:h="11906" w:orient="landscape" w:code="9"/>
      <w:pgMar w:top="1247" w:right="1247" w:bottom="1247" w:left="1247" w:header="709" w:footer="2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C3" w:rsidRDefault="00C81EC3" w:rsidP="00FD5F77">
      <w:r>
        <w:separator/>
      </w:r>
    </w:p>
  </w:endnote>
  <w:endnote w:type="continuationSeparator" w:id="0">
    <w:p w:rsidR="00C81EC3" w:rsidRDefault="00C81EC3" w:rsidP="00FD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C3" w:rsidRDefault="00C81EC3" w:rsidP="00FD5F77">
      <w:r>
        <w:separator/>
      </w:r>
    </w:p>
  </w:footnote>
  <w:footnote w:type="continuationSeparator" w:id="0">
    <w:p w:rsidR="00C81EC3" w:rsidRDefault="00C81EC3" w:rsidP="00FD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008"/>
    <w:multiLevelType w:val="hybridMultilevel"/>
    <w:tmpl w:val="BC5C941E"/>
    <w:lvl w:ilvl="0" w:tplc="A2E4B0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3C6AFE"/>
    <w:multiLevelType w:val="hybridMultilevel"/>
    <w:tmpl w:val="0430E458"/>
    <w:lvl w:ilvl="0" w:tplc="F2D2E8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BF459E"/>
    <w:multiLevelType w:val="hybridMultilevel"/>
    <w:tmpl w:val="E020E564"/>
    <w:lvl w:ilvl="0" w:tplc="04B02A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8875F0"/>
    <w:multiLevelType w:val="hybridMultilevel"/>
    <w:tmpl w:val="14FA29E0"/>
    <w:lvl w:ilvl="0" w:tplc="7DAA52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C50AEE"/>
    <w:multiLevelType w:val="hybridMultilevel"/>
    <w:tmpl w:val="1240A5E2"/>
    <w:lvl w:ilvl="0" w:tplc="4630FF2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F7C341C"/>
    <w:multiLevelType w:val="hybridMultilevel"/>
    <w:tmpl w:val="EC0AEB1C"/>
    <w:lvl w:ilvl="0" w:tplc="E5128C0A">
      <w:start w:val="1"/>
      <w:numFmt w:val="taiwaneseCountingThousand"/>
      <w:lvlText w:val="（%1）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12815"/>
    <w:multiLevelType w:val="hybridMultilevel"/>
    <w:tmpl w:val="640C8318"/>
    <w:lvl w:ilvl="0" w:tplc="D3AAD5D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87032B"/>
    <w:multiLevelType w:val="hybridMultilevel"/>
    <w:tmpl w:val="A9AE2C1C"/>
    <w:lvl w:ilvl="0" w:tplc="E1E4A2F2">
      <w:start w:val="200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BD56E63"/>
    <w:multiLevelType w:val="hybridMultilevel"/>
    <w:tmpl w:val="C23E71A2"/>
    <w:lvl w:ilvl="0" w:tplc="D6E49F12">
      <w:start w:val="1"/>
      <w:numFmt w:val="lowerRoman"/>
      <w:lvlText w:val="(%1)"/>
      <w:lvlJc w:val="left"/>
      <w:pPr>
        <w:ind w:left="2638" w:hanging="1080"/>
      </w:pPr>
      <w:rPr>
        <w:rFonts w:ascii="Times New Roman" w:hAnsi="Times New Roman" w:cs="Times New Roman" w:hint="default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0" w15:restartNumberingAfterBreak="0">
    <w:nsid w:val="5AAD6BEE"/>
    <w:multiLevelType w:val="hybridMultilevel"/>
    <w:tmpl w:val="C0422240"/>
    <w:lvl w:ilvl="0" w:tplc="B95C7C9A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426F5A"/>
    <w:multiLevelType w:val="hybridMultilevel"/>
    <w:tmpl w:val="981012CE"/>
    <w:lvl w:ilvl="0" w:tplc="F2D2E8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8777D78"/>
    <w:multiLevelType w:val="hybridMultilevel"/>
    <w:tmpl w:val="7A3E0D88"/>
    <w:lvl w:ilvl="0" w:tplc="3D0C6D36">
      <w:start w:val="1"/>
      <w:numFmt w:val="bullet"/>
      <w:lvlText w:val=""/>
      <w:lvlJc w:val="left"/>
      <w:pPr>
        <w:ind w:left="939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77"/>
    <w:rsid w:val="0037131D"/>
    <w:rsid w:val="003D7C8E"/>
    <w:rsid w:val="004473B4"/>
    <w:rsid w:val="004A51DC"/>
    <w:rsid w:val="00523992"/>
    <w:rsid w:val="00542936"/>
    <w:rsid w:val="00584859"/>
    <w:rsid w:val="005D48CC"/>
    <w:rsid w:val="0063235D"/>
    <w:rsid w:val="0077441E"/>
    <w:rsid w:val="008720C8"/>
    <w:rsid w:val="008D017C"/>
    <w:rsid w:val="008E3F0F"/>
    <w:rsid w:val="00985830"/>
    <w:rsid w:val="009A3DBB"/>
    <w:rsid w:val="00A015E0"/>
    <w:rsid w:val="00A42D8D"/>
    <w:rsid w:val="00A455C8"/>
    <w:rsid w:val="00BC662C"/>
    <w:rsid w:val="00BF0B67"/>
    <w:rsid w:val="00C81EC3"/>
    <w:rsid w:val="00D0098C"/>
    <w:rsid w:val="00D9441E"/>
    <w:rsid w:val="00DC6125"/>
    <w:rsid w:val="00E03137"/>
    <w:rsid w:val="00FD5F7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703A8-CFFB-40EF-8E4D-A7DA668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3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D5F77"/>
    <w:rPr>
      <w:vertAlign w:val="superscript"/>
    </w:rPr>
  </w:style>
  <w:style w:type="paragraph" w:styleId="a4">
    <w:name w:val="List Paragraph"/>
    <w:basedOn w:val="a"/>
    <w:uiPriority w:val="34"/>
    <w:qFormat/>
    <w:rsid w:val="00FD5F77"/>
    <w:pPr>
      <w:ind w:leftChars="200" w:left="480"/>
    </w:pPr>
  </w:style>
  <w:style w:type="paragraph" w:customStyle="1" w:styleId="1">
    <w:name w:val="註腳文字1"/>
    <w:basedOn w:val="a"/>
    <w:next w:val="a5"/>
    <w:uiPriority w:val="99"/>
    <w:unhideWhenUsed/>
    <w:rsid w:val="00FD5F77"/>
    <w:pPr>
      <w:snapToGrid w:val="0"/>
    </w:pPr>
    <w:rPr>
      <w:sz w:val="20"/>
      <w:szCs w:val="20"/>
    </w:rPr>
  </w:style>
  <w:style w:type="table" w:customStyle="1" w:styleId="4">
    <w:name w:val="表格格線4"/>
    <w:basedOn w:val="a1"/>
    <w:next w:val="a6"/>
    <w:uiPriority w:val="59"/>
    <w:rsid w:val="00FD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6"/>
    <w:uiPriority w:val="39"/>
    <w:rsid w:val="00FD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6"/>
    <w:uiPriority w:val="39"/>
    <w:rsid w:val="00FD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7"/>
    <w:uiPriority w:val="99"/>
    <w:semiHidden/>
    <w:unhideWhenUsed/>
    <w:rsid w:val="00FD5F77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5"/>
    <w:uiPriority w:val="99"/>
    <w:semiHidden/>
    <w:rsid w:val="00FD5F77"/>
    <w:rPr>
      <w:sz w:val="20"/>
      <w:szCs w:val="20"/>
    </w:rPr>
  </w:style>
  <w:style w:type="table" w:styleId="a6">
    <w:name w:val="Table Grid"/>
    <w:basedOn w:val="a1"/>
    <w:uiPriority w:val="39"/>
    <w:rsid w:val="00FD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1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131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1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13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052C-D3EC-4E16-AFFA-2A1DE2F4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391</Words>
  <Characters>2235</Characters>
  <Application>Microsoft Office Word</Application>
  <DocSecurity>0</DocSecurity>
  <Lines>18</Lines>
  <Paragraphs>5</Paragraphs>
  <ScaleCrop>false</ScaleCrop>
  <Company>SWD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 Shawn Y</dc:creator>
  <cp:keywords/>
  <dc:description/>
  <cp:lastModifiedBy>S12</cp:lastModifiedBy>
  <cp:revision>11</cp:revision>
  <dcterms:created xsi:type="dcterms:W3CDTF">2024-09-10T14:10:00Z</dcterms:created>
  <dcterms:modified xsi:type="dcterms:W3CDTF">2024-09-19T08:06:00Z</dcterms:modified>
</cp:coreProperties>
</file>