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443F" w14:textId="77777777" w:rsidR="00CD2BE9" w:rsidRDefault="005E22BF" w:rsidP="00781429">
      <w:pPr>
        <w:jc w:val="center"/>
        <w:rPr>
          <w:b/>
          <w:spacing w:val="20"/>
          <w:sz w:val="28"/>
        </w:rPr>
      </w:pPr>
      <w:r w:rsidRPr="00612687">
        <w:rPr>
          <w:rFonts w:hint="eastAsia"/>
          <w:b/>
          <w:spacing w:val="20"/>
          <w:sz w:val="28"/>
        </w:rPr>
        <w:t>《保護兒童免受虐待—多專業合作程序指引》</w:t>
      </w:r>
    </w:p>
    <w:p w14:paraId="1605113C" w14:textId="77777777" w:rsidR="00781429" w:rsidRDefault="007979D9" w:rsidP="00781429">
      <w:pPr>
        <w:jc w:val="center"/>
        <w:rPr>
          <w:b/>
          <w:spacing w:val="20"/>
          <w:sz w:val="28"/>
        </w:rPr>
      </w:pPr>
      <w:r w:rsidRPr="00612687">
        <w:rPr>
          <w:rFonts w:hint="eastAsia"/>
          <w:b/>
          <w:spacing w:val="20"/>
          <w:sz w:val="28"/>
        </w:rPr>
        <w:t>（二零</w:t>
      </w:r>
      <w:r w:rsidR="005E22BF" w:rsidRPr="00612687">
        <w:rPr>
          <w:rFonts w:hint="eastAsia"/>
          <w:b/>
          <w:spacing w:val="20"/>
          <w:sz w:val="28"/>
        </w:rPr>
        <w:t>二</w:t>
      </w:r>
      <w:r w:rsidR="00CD2BE9">
        <w:rPr>
          <w:rFonts w:hint="eastAsia"/>
          <w:b/>
          <w:spacing w:val="20"/>
          <w:sz w:val="28"/>
        </w:rPr>
        <w:t>六</w:t>
      </w:r>
      <w:r w:rsidRPr="00612687">
        <w:rPr>
          <w:rFonts w:hint="eastAsia"/>
          <w:b/>
          <w:spacing w:val="20"/>
          <w:sz w:val="28"/>
        </w:rPr>
        <w:t>年修訂版）</w:t>
      </w:r>
    </w:p>
    <w:p w14:paraId="5B72F772" w14:textId="77777777" w:rsidR="000E5CBC" w:rsidRPr="00612687" w:rsidRDefault="000E5CBC" w:rsidP="00781429">
      <w:pPr>
        <w:jc w:val="center"/>
        <w:rPr>
          <w:b/>
          <w:spacing w:val="20"/>
          <w:sz w:val="28"/>
        </w:rPr>
      </w:pPr>
      <w:r>
        <w:rPr>
          <w:rFonts w:hint="eastAsia"/>
          <w:b/>
          <w:spacing w:val="20"/>
          <w:sz w:val="28"/>
        </w:rPr>
        <w:t>修訂內容</w:t>
      </w:r>
    </w:p>
    <w:p w14:paraId="648BC9A5" w14:textId="77777777" w:rsidR="00532E18" w:rsidRPr="00612687" w:rsidRDefault="00532E18" w:rsidP="00532E18">
      <w:pPr>
        <w:spacing w:after="0" w:line="240" w:lineRule="auto"/>
        <w:rPr>
          <w:b/>
          <w:spacing w:val="20"/>
          <w:sz w:val="28"/>
        </w:rPr>
      </w:pPr>
    </w:p>
    <w:p w14:paraId="61C3BB19" w14:textId="77777777" w:rsidR="00532E18" w:rsidRPr="00612687" w:rsidRDefault="00532E18" w:rsidP="00532E18">
      <w:pPr>
        <w:pStyle w:val="aa"/>
        <w:numPr>
          <w:ilvl w:val="0"/>
          <w:numId w:val="9"/>
        </w:numPr>
        <w:spacing w:afterLines="50" w:after="120" w:line="240" w:lineRule="auto"/>
        <w:ind w:leftChars="0" w:left="482" w:hanging="482"/>
        <w:rPr>
          <w:b/>
          <w:spacing w:val="20"/>
          <w:sz w:val="26"/>
          <w:szCs w:val="26"/>
        </w:rPr>
      </w:pPr>
      <w:r w:rsidRPr="00612687">
        <w:rPr>
          <w:rFonts w:hint="eastAsia"/>
          <w:b/>
          <w:spacing w:val="20"/>
          <w:sz w:val="26"/>
          <w:szCs w:val="26"/>
        </w:rPr>
        <w:t>主要程序部分</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655"/>
      </w:tblGrid>
      <w:tr w:rsidR="0061186A" w:rsidRPr="00102983" w14:paraId="41BAF460" w14:textId="77777777" w:rsidTr="00035D0C">
        <w:trPr>
          <w:trHeight w:val="651"/>
          <w:tblHeader/>
        </w:trPr>
        <w:tc>
          <w:tcPr>
            <w:tcW w:w="643" w:type="pct"/>
            <w:shd w:val="clear" w:color="auto" w:fill="EEECE1" w:themeFill="background2"/>
            <w:vAlign w:val="center"/>
          </w:tcPr>
          <w:p w14:paraId="2CED8719" w14:textId="77777777" w:rsidR="0061186A" w:rsidRPr="00612687" w:rsidRDefault="0061186A" w:rsidP="00102983">
            <w:pPr>
              <w:spacing w:beforeLines="50" w:before="120" w:afterLines="50" w:after="120" w:line="240" w:lineRule="auto"/>
              <w:jc w:val="center"/>
              <w:rPr>
                <w:rFonts w:ascii="Times New Roman" w:hAnsi="Times New Roman"/>
                <w:b/>
                <w:spacing w:val="20"/>
                <w:sz w:val="26"/>
                <w:szCs w:val="26"/>
              </w:rPr>
            </w:pPr>
            <w:r>
              <w:rPr>
                <w:rFonts w:ascii="Times New Roman" w:hAnsi="Times New Roman" w:hint="eastAsia"/>
                <w:b/>
                <w:spacing w:val="20"/>
                <w:sz w:val="26"/>
                <w:szCs w:val="26"/>
              </w:rPr>
              <w:t>章數</w:t>
            </w:r>
          </w:p>
        </w:tc>
        <w:tc>
          <w:tcPr>
            <w:tcW w:w="4357" w:type="pct"/>
            <w:shd w:val="clear" w:color="auto" w:fill="EEECE1" w:themeFill="background2"/>
            <w:vAlign w:val="bottom"/>
          </w:tcPr>
          <w:p w14:paraId="2F649BD5" w14:textId="77777777" w:rsidR="0061186A" w:rsidRPr="00612687" w:rsidRDefault="002926B0" w:rsidP="00102983">
            <w:pPr>
              <w:spacing w:beforeLines="50" w:before="120" w:afterLines="50" w:after="120" w:line="240" w:lineRule="auto"/>
              <w:jc w:val="center"/>
              <w:rPr>
                <w:rFonts w:ascii="Times New Roman" w:hAnsi="Times New Roman"/>
                <w:b/>
                <w:spacing w:val="20"/>
                <w:sz w:val="26"/>
                <w:szCs w:val="26"/>
              </w:rPr>
            </w:pPr>
            <w:r>
              <w:rPr>
                <w:rFonts w:ascii="Times New Roman" w:hAnsi="Times New Roman" w:hint="eastAsia"/>
                <w:b/>
                <w:spacing w:val="20"/>
                <w:sz w:val="26"/>
                <w:szCs w:val="26"/>
              </w:rPr>
              <w:t>修訂</w:t>
            </w:r>
            <w:r w:rsidR="0061186A" w:rsidRPr="00612687">
              <w:rPr>
                <w:rFonts w:ascii="Times New Roman" w:hAnsi="Times New Roman"/>
                <w:b/>
                <w:spacing w:val="20"/>
                <w:sz w:val="26"/>
                <w:szCs w:val="26"/>
              </w:rPr>
              <w:t>內容</w:t>
            </w:r>
          </w:p>
        </w:tc>
      </w:tr>
      <w:tr w:rsidR="0061186A" w:rsidRPr="00102983" w14:paraId="17173A85" w14:textId="77777777" w:rsidTr="00035D0C">
        <w:tc>
          <w:tcPr>
            <w:tcW w:w="643" w:type="pct"/>
          </w:tcPr>
          <w:p w14:paraId="3C3DD0FB" w14:textId="77777777" w:rsidR="0061186A" w:rsidRPr="0061186A" w:rsidRDefault="0061186A" w:rsidP="0061186A">
            <w:pPr>
              <w:spacing w:beforeLines="50" w:before="120" w:afterLines="50" w:after="120" w:line="240" w:lineRule="auto"/>
              <w:jc w:val="center"/>
              <w:rPr>
                <w:rFonts w:ascii="Times New Roman" w:hAnsi="Times New Roman"/>
                <w:spacing w:val="20"/>
                <w:sz w:val="26"/>
                <w:szCs w:val="26"/>
              </w:rPr>
            </w:pPr>
            <w:r w:rsidRPr="0061186A">
              <w:rPr>
                <w:rFonts w:ascii="Times New Roman" w:hAnsi="Times New Roman" w:hint="eastAsia"/>
                <w:spacing w:val="20"/>
                <w:sz w:val="26"/>
                <w:szCs w:val="26"/>
              </w:rPr>
              <w:t>前言</w:t>
            </w:r>
          </w:p>
        </w:tc>
        <w:tc>
          <w:tcPr>
            <w:tcW w:w="4357" w:type="pct"/>
          </w:tcPr>
          <w:p w14:paraId="2A86F950" w14:textId="77777777" w:rsidR="0061186A" w:rsidRPr="0061186A" w:rsidRDefault="0061186A" w:rsidP="0061186A">
            <w:pPr>
              <w:spacing w:beforeLines="50" w:before="120" w:afterLines="50" w:after="120" w:line="240" w:lineRule="auto"/>
              <w:rPr>
                <w:rFonts w:ascii="Times New Roman" w:hAnsi="Times New Roman"/>
                <w:spacing w:val="20"/>
                <w:sz w:val="26"/>
                <w:szCs w:val="26"/>
              </w:rPr>
            </w:pPr>
            <w:r>
              <w:rPr>
                <w:rFonts w:ascii="Times New Roman" w:hAnsi="Times New Roman" w:hint="eastAsia"/>
                <w:spacing w:val="20"/>
                <w:sz w:val="26"/>
                <w:szCs w:val="26"/>
              </w:rPr>
              <w:t>加上</w:t>
            </w:r>
            <w:r w:rsidRPr="0061186A">
              <w:rPr>
                <w:rFonts w:ascii="Times New Roman" w:hAnsi="Times New Roman" w:hint="eastAsia"/>
                <w:spacing w:val="20"/>
                <w:sz w:val="26"/>
                <w:szCs w:val="26"/>
              </w:rPr>
              <w:t>修訂</w:t>
            </w:r>
            <w:r w:rsidR="0085046D" w:rsidRPr="0085046D">
              <w:rPr>
                <w:rFonts w:ascii="Times New Roman" w:hAnsi="Times New Roman" w:hint="eastAsia"/>
                <w:spacing w:val="20"/>
                <w:sz w:val="26"/>
                <w:szCs w:val="26"/>
              </w:rPr>
              <w:t>《保護兒童免受虐待—多專業合作程序指引》</w:t>
            </w:r>
            <w:r w:rsidR="0085046D">
              <w:rPr>
                <w:rFonts w:ascii="Times New Roman" w:hAnsi="Times New Roman" w:hint="eastAsia"/>
                <w:spacing w:val="20"/>
                <w:sz w:val="26"/>
                <w:szCs w:val="26"/>
              </w:rPr>
              <w:t>(</w:t>
            </w:r>
            <w:r w:rsidRPr="0061186A">
              <w:rPr>
                <w:rFonts w:ascii="Times New Roman" w:hAnsi="Times New Roman" w:hint="eastAsia"/>
                <w:spacing w:val="20"/>
                <w:sz w:val="26"/>
                <w:szCs w:val="26"/>
              </w:rPr>
              <w:t>《指引》</w:t>
            </w:r>
            <w:r w:rsidR="0085046D">
              <w:rPr>
                <w:rFonts w:ascii="Times New Roman" w:hAnsi="Times New Roman" w:hint="eastAsia"/>
                <w:spacing w:val="20"/>
                <w:sz w:val="26"/>
                <w:szCs w:val="26"/>
              </w:rPr>
              <w:t>)</w:t>
            </w:r>
            <w:r w:rsidRPr="0061186A">
              <w:rPr>
                <w:rFonts w:ascii="Times New Roman" w:hAnsi="Times New Roman" w:hint="eastAsia"/>
                <w:spacing w:val="20"/>
                <w:sz w:val="26"/>
                <w:szCs w:val="26"/>
              </w:rPr>
              <w:t>的原因</w:t>
            </w:r>
          </w:p>
        </w:tc>
      </w:tr>
      <w:tr w:rsidR="0061186A" w:rsidRPr="00102983" w14:paraId="6946A574" w14:textId="77777777" w:rsidTr="00035D0C">
        <w:tc>
          <w:tcPr>
            <w:tcW w:w="643" w:type="pct"/>
          </w:tcPr>
          <w:p w14:paraId="712CCC97" w14:textId="77777777" w:rsidR="0061186A" w:rsidRDefault="0061186A" w:rsidP="0061186A">
            <w:pPr>
              <w:spacing w:beforeLines="50" w:before="120" w:afterLines="50" w:after="120" w:line="240" w:lineRule="auto"/>
              <w:jc w:val="center"/>
              <w:rPr>
                <w:rFonts w:ascii="Times New Roman" w:hAnsi="Times New Roman"/>
                <w:spacing w:val="20"/>
                <w:sz w:val="26"/>
                <w:szCs w:val="26"/>
              </w:rPr>
            </w:pPr>
            <w:r w:rsidRPr="0061186A">
              <w:rPr>
                <w:rFonts w:ascii="Times New Roman" w:hAnsi="Times New Roman" w:hint="eastAsia"/>
                <w:spacing w:val="20"/>
                <w:sz w:val="26"/>
                <w:szCs w:val="26"/>
              </w:rPr>
              <w:t>詞彙表</w:t>
            </w:r>
          </w:p>
        </w:tc>
        <w:tc>
          <w:tcPr>
            <w:tcW w:w="4357" w:type="pct"/>
          </w:tcPr>
          <w:p w14:paraId="5EB1B99C" w14:textId="77777777" w:rsidR="0061186A" w:rsidRPr="0061186A" w:rsidRDefault="0061186A" w:rsidP="0061186A">
            <w:pPr>
              <w:pStyle w:val="aa"/>
              <w:numPr>
                <w:ilvl w:val="0"/>
                <w:numId w:val="21"/>
              </w:numPr>
              <w:spacing w:beforeLines="50" w:before="120" w:afterLines="50" w:after="120" w:line="240" w:lineRule="auto"/>
              <w:ind w:leftChars="0"/>
              <w:rPr>
                <w:rFonts w:ascii="Times New Roman" w:hAnsi="Times New Roman"/>
                <w:spacing w:val="20"/>
                <w:sz w:val="26"/>
                <w:szCs w:val="26"/>
              </w:rPr>
            </w:pPr>
            <w:r w:rsidRPr="0061186A">
              <w:rPr>
                <w:rFonts w:ascii="Times New Roman" w:hAnsi="Times New Roman" w:hint="eastAsia"/>
                <w:spacing w:val="20"/>
                <w:sz w:val="26"/>
                <w:szCs w:val="26"/>
              </w:rPr>
              <w:t>加上「強制舉報」</w:t>
            </w:r>
          </w:p>
          <w:p w14:paraId="632A8025" w14:textId="77777777" w:rsidR="0061186A" w:rsidRPr="0061186A" w:rsidRDefault="00CC5241" w:rsidP="00CC5241">
            <w:pPr>
              <w:pStyle w:val="aa"/>
              <w:numPr>
                <w:ilvl w:val="0"/>
                <w:numId w:val="21"/>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加上「評估社工」一詞，指</w:t>
            </w:r>
            <w:r w:rsidR="0061186A" w:rsidRPr="0061186A">
              <w:rPr>
                <w:rFonts w:ascii="Times New Roman" w:hAnsi="Times New Roman" w:hint="eastAsia"/>
                <w:spacing w:val="20"/>
                <w:sz w:val="26"/>
                <w:szCs w:val="26"/>
              </w:rPr>
              <w:t>負責</w:t>
            </w:r>
            <w:r w:rsidRPr="00CC5241">
              <w:rPr>
                <w:rFonts w:ascii="Times New Roman" w:hAnsi="Times New Roman" w:hint="eastAsia"/>
                <w:spacing w:val="20"/>
                <w:sz w:val="26"/>
                <w:szCs w:val="26"/>
              </w:rPr>
              <w:t>「保護兒童社會評估」</w:t>
            </w:r>
            <w:r>
              <w:rPr>
                <w:rFonts w:ascii="Times New Roman" w:hAnsi="Times New Roman" w:hint="eastAsia"/>
                <w:spacing w:val="20"/>
                <w:sz w:val="26"/>
                <w:szCs w:val="26"/>
              </w:rPr>
              <w:t>的社工，以取代以往的「調查社工」及「</w:t>
            </w:r>
            <w:r w:rsidR="0061186A" w:rsidRPr="0061186A">
              <w:rPr>
                <w:rFonts w:ascii="Times New Roman" w:hAnsi="Times New Roman" w:hint="eastAsia"/>
                <w:spacing w:val="20"/>
                <w:sz w:val="26"/>
                <w:szCs w:val="26"/>
              </w:rPr>
              <w:t>保護兒童調查」</w:t>
            </w:r>
            <w:r>
              <w:rPr>
                <w:rFonts w:ascii="Times New Roman" w:hAnsi="Times New Roman" w:hint="eastAsia"/>
                <w:spacing w:val="20"/>
                <w:sz w:val="26"/>
                <w:szCs w:val="26"/>
              </w:rPr>
              <w:t>的</w:t>
            </w:r>
            <w:r w:rsidR="0061186A" w:rsidRPr="0061186A">
              <w:rPr>
                <w:rFonts w:ascii="Times New Roman" w:hAnsi="Times New Roman" w:hint="eastAsia"/>
                <w:spacing w:val="20"/>
                <w:sz w:val="26"/>
                <w:szCs w:val="26"/>
              </w:rPr>
              <w:t>名稱</w:t>
            </w:r>
            <w:r>
              <w:rPr>
                <w:rFonts w:ascii="Times New Roman" w:hAnsi="Times New Roman" w:hint="eastAsia"/>
                <w:spacing w:val="20"/>
                <w:sz w:val="26"/>
                <w:szCs w:val="26"/>
              </w:rPr>
              <w:t>。更改名稱的用意是把社工負責的社會評估工作</w:t>
            </w:r>
            <w:r w:rsidR="0061186A" w:rsidRPr="0061186A">
              <w:rPr>
                <w:rFonts w:ascii="Times New Roman" w:hAnsi="Times New Roman" w:hint="eastAsia"/>
                <w:spacing w:val="20"/>
                <w:sz w:val="26"/>
                <w:szCs w:val="26"/>
              </w:rPr>
              <w:t>與警方負責的刑事調查更清楚區分</w:t>
            </w:r>
            <w:r>
              <w:rPr>
                <w:rFonts w:ascii="Times New Roman" w:hAnsi="Times New Roman" w:hint="eastAsia"/>
                <w:spacing w:val="20"/>
                <w:sz w:val="26"/>
                <w:szCs w:val="26"/>
              </w:rPr>
              <w:t>，尤其希望有關兒童及其家庭成員不會把兩者的職能混淆。</w:t>
            </w:r>
            <w:r w:rsidRPr="0061186A">
              <w:rPr>
                <w:rFonts w:ascii="Times New Roman" w:hAnsi="Times New Roman" w:hint="eastAsia"/>
                <w:spacing w:val="20"/>
                <w:sz w:val="26"/>
                <w:szCs w:val="26"/>
              </w:rPr>
              <w:t>《指引》</w:t>
            </w:r>
            <w:r>
              <w:rPr>
                <w:rFonts w:ascii="Times New Roman" w:hAnsi="Times New Roman" w:hint="eastAsia"/>
                <w:spacing w:val="20"/>
                <w:sz w:val="26"/>
                <w:szCs w:val="26"/>
              </w:rPr>
              <w:t>中各有關章節及信件範本等皆作出相應修改</w:t>
            </w:r>
          </w:p>
          <w:p w14:paraId="7082E98C" w14:textId="77777777" w:rsidR="0061186A" w:rsidRPr="0061186A" w:rsidRDefault="0061186A" w:rsidP="00CC5241">
            <w:pPr>
              <w:pStyle w:val="aa"/>
              <w:numPr>
                <w:ilvl w:val="0"/>
                <w:numId w:val="21"/>
              </w:numPr>
              <w:spacing w:beforeLines="50" w:before="120" w:afterLines="50" w:after="120" w:line="240" w:lineRule="auto"/>
              <w:ind w:leftChars="0"/>
              <w:jc w:val="both"/>
              <w:rPr>
                <w:rFonts w:ascii="Times New Roman" w:hAnsi="Times New Roman"/>
                <w:spacing w:val="20"/>
                <w:sz w:val="26"/>
                <w:szCs w:val="26"/>
              </w:rPr>
            </w:pPr>
            <w:r w:rsidRPr="0061186A">
              <w:rPr>
                <w:rFonts w:ascii="Times New Roman" w:hAnsi="Times New Roman" w:hint="eastAsia"/>
                <w:spacing w:val="20"/>
                <w:sz w:val="26"/>
                <w:szCs w:val="26"/>
              </w:rPr>
              <w:t>在中文版本指出「危機」與「風險」這兩詞彙的異同及</w:t>
            </w:r>
            <w:r w:rsidR="00C31BA0">
              <w:rPr>
                <w:rFonts w:ascii="Times New Roman" w:hAnsi="Times New Roman" w:hint="eastAsia"/>
                <w:spacing w:val="20"/>
                <w:sz w:val="26"/>
                <w:szCs w:val="26"/>
              </w:rPr>
              <w:t>在</w:t>
            </w:r>
            <w:r w:rsidR="00CC5241" w:rsidRPr="0061186A">
              <w:rPr>
                <w:rFonts w:ascii="Times New Roman" w:hAnsi="Times New Roman" w:hint="eastAsia"/>
                <w:spacing w:val="20"/>
                <w:sz w:val="26"/>
                <w:szCs w:val="26"/>
              </w:rPr>
              <w:t>《指引》</w:t>
            </w:r>
            <w:r w:rsidR="00C31BA0">
              <w:rPr>
                <w:rFonts w:ascii="Times New Roman" w:hAnsi="Times New Roman" w:hint="eastAsia"/>
                <w:spacing w:val="20"/>
                <w:sz w:val="26"/>
                <w:szCs w:val="26"/>
              </w:rPr>
              <w:t>中的</w:t>
            </w:r>
            <w:r w:rsidRPr="0061186A">
              <w:rPr>
                <w:rFonts w:ascii="Times New Roman" w:hAnsi="Times New Roman" w:hint="eastAsia"/>
                <w:spacing w:val="20"/>
                <w:sz w:val="26"/>
                <w:szCs w:val="26"/>
              </w:rPr>
              <w:t>使用</w:t>
            </w:r>
            <w:r w:rsidR="00C31BA0">
              <w:rPr>
                <w:rFonts w:ascii="Times New Roman" w:hAnsi="Times New Roman" w:hint="eastAsia"/>
                <w:spacing w:val="20"/>
                <w:sz w:val="26"/>
                <w:szCs w:val="26"/>
              </w:rPr>
              <w:t>方式</w:t>
            </w:r>
            <w:r w:rsidR="0013077B">
              <w:rPr>
                <w:rFonts w:ascii="Times New Roman" w:hAnsi="Times New Roman" w:hint="eastAsia"/>
                <w:spacing w:val="20"/>
                <w:sz w:val="26"/>
                <w:szCs w:val="26"/>
              </w:rPr>
              <w:t>。</w:t>
            </w:r>
            <w:r w:rsidR="0013077B" w:rsidRPr="0013077B">
              <w:rPr>
                <w:rFonts w:ascii="Times New Roman" w:hAnsi="Times New Roman" w:hint="eastAsia"/>
                <w:spacing w:val="20"/>
                <w:sz w:val="26"/>
                <w:szCs w:val="26"/>
              </w:rPr>
              <w:t>《指引》中各有關章節及信件範本等皆作出相應修改</w:t>
            </w:r>
          </w:p>
        </w:tc>
      </w:tr>
      <w:tr w:rsidR="0061186A" w:rsidRPr="00102983" w14:paraId="6F8D8C73" w14:textId="77777777" w:rsidTr="00035D0C">
        <w:tc>
          <w:tcPr>
            <w:tcW w:w="643" w:type="pct"/>
          </w:tcPr>
          <w:p w14:paraId="56464E3F" w14:textId="77777777" w:rsidR="0061186A" w:rsidRPr="00612687" w:rsidRDefault="0061186A" w:rsidP="0061186A">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一</w:t>
            </w:r>
          </w:p>
        </w:tc>
        <w:tc>
          <w:tcPr>
            <w:tcW w:w="4357" w:type="pct"/>
          </w:tcPr>
          <w:p w14:paraId="6234B16F" w14:textId="77777777" w:rsidR="0061186A" w:rsidRPr="0061186A" w:rsidRDefault="0061186A" w:rsidP="0061186A">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61186A">
              <w:rPr>
                <w:rFonts w:ascii="Times New Roman" w:hAnsi="Times New Roman" w:hint="eastAsia"/>
                <w:spacing w:val="20"/>
                <w:sz w:val="26"/>
                <w:szCs w:val="26"/>
              </w:rPr>
              <w:t>加入有關強制舉報虐待兒童的要求（第</w:t>
            </w:r>
            <w:r w:rsidRPr="0061186A">
              <w:rPr>
                <w:rFonts w:ascii="Times New Roman" w:hAnsi="Times New Roman" w:hint="eastAsia"/>
                <w:spacing w:val="20"/>
                <w:sz w:val="26"/>
                <w:szCs w:val="26"/>
              </w:rPr>
              <w:t>1.</w:t>
            </w:r>
            <w:r>
              <w:rPr>
                <w:rFonts w:ascii="Times New Roman" w:hAnsi="Times New Roman" w:hint="eastAsia"/>
                <w:spacing w:val="20"/>
                <w:sz w:val="26"/>
                <w:szCs w:val="26"/>
              </w:rPr>
              <w:t>2</w:t>
            </w:r>
            <w:r w:rsidRPr="0061186A">
              <w:rPr>
                <w:rFonts w:ascii="Times New Roman" w:hAnsi="Times New Roman" w:hint="eastAsia"/>
                <w:spacing w:val="20"/>
                <w:sz w:val="26"/>
                <w:szCs w:val="26"/>
              </w:rPr>
              <w:t>段）</w:t>
            </w:r>
            <w:r w:rsidR="0000606D">
              <w:rPr>
                <w:rFonts w:ascii="Times New Roman" w:hAnsi="Times New Roman" w:hint="eastAsia"/>
                <w:spacing w:val="20"/>
                <w:sz w:val="26"/>
                <w:szCs w:val="26"/>
              </w:rPr>
              <w:t>，並在相關段落加上強制舉報</w:t>
            </w:r>
          </w:p>
          <w:p w14:paraId="1A87D468" w14:textId="77777777" w:rsidR="0061186A" w:rsidRDefault="0061186A" w:rsidP="0061186A">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61186A">
              <w:rPr>
                <w:rFonts w:ascii="Times New Roman" w:hAnsi="Times New Roman" w:hint="eastAsia"/>
                <w:spacing w:val="20"/>
                <w:sz w:val="26"/>
                <w:szCs w:val="26"/>
              </w:rPr>
              <w:t>指出當家庭正面對管教及／或照顧兒童的困難或向專業人員尋求協助時，以多專業合作的支援而非調查的方式能有效協助家庭，同時避免該家庭受到過多的干預及困擾（第</w:t>
            </w:r>
            <w:r w:rsidRPr="0061186A">
              <w:rPr>
                <w:rFonts w:ascii="Times New Roman" w:hAnsi="Times New Roman" w:hint="eastAsia"/>
                <w:spacing w:val="20"/>
                <w:sz w:val="26"/>
                <w:szCs w:val="26"/>
              </w:rPr>
              <w:t>1.8</w:t>
            </w:r>
            <w:r w:rsidRPr="0061186A">
              <w:rPr>
                <w:rFonts w:ascii="Times New Roman" w:hAnsi="Times New Roman" w:hint="eastAsia"/>
                <w:spacing w:val="20"/>
                <w:sz w:val="26"/>
                <w:szCs w:val="26"/>
              </w:rPr>
              <w:t>段）</w:t>
            </w:r>
          </w:p>
          <w:p w14:paraId="67EC4E87" w14:textId="3B34E8BE" w:rsidR="0000606D" w:rsidRPr="0061186A" w:rsidRDefault="0000606D" w:rsidP="0061186A">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有關</w:t>
            </w:r>
            <w:r w:rsidRPr="0000606D">
              <w:rPr>
                <w:rFonts w:ascii="Times New Roman" w:hAnsi="Times New Roman" w:hint="eastAsia"/>
                <w:spacing w:val="20"/>
                <w:sz w:val="26"/>
                <w:szCs w:val="26"/>
              </w:rPr>
              <w:t>處理個案的不同階段</w:t>
            </w:r>
            <w:r>
              <w:rPr>
                <w:rFonts w:ascii="Times New Roman" w:hAnsi="Times New Roman" w:hint="eastAsia"/>
                <w:spacing w:val="20"/>
                <w:sz w:val="26"/>
                <w:szCs w:val="26"/>
              </w:rPr>
              <w:t>，把原本的調查階段改為「</w:t>
            </w:r>
            <w:r w:rsidRPr="0000606D">
              <w:rPr>
                <w:rFonts w:ascii="Times New Roman" w:hAnsi="Times New Roman" w:hint="eastAsia"/>
                <w:spacing w:val="20"/>
                <w:sz w:val="26"/>
                <w:szCs w:val="26"/>
              </w:rPr>
              <w:t>有關保護兒童的調查及評估</w:t>
            </w:r>
            <w:r>
              <w:rPr>
                <w:rFonts w:ascii="Times New Roman" w:hAnsi="Times New Roman" w:hint="eastAsia"/>
                <w:spacing w:val="20"/>
                <w:sz w:val="26"/>
                <w:szCs w:val="26"/>
              </w:rPr>
              <w:t>」，以更清楚闡述社工及其他專業人員在此階段的評估工作</w:t>
            </w:r>
            <w:r w:rsidRPr="0000606D">
              <w:rPr>
                <w:rFonts w:ascii="Times New Roman" w:hAnsi="Times New Roman" w:hint="eastAsia"/>
                <w:spacing w:val="20"/>
                <w:sz w:val="26"/>
                <w:szCs w:val="26"/>
              </w:rPr>
              <w:t>（第</w:t>
            </w:r>
            <w:r w:rsidRPr="0000606D">
              <w:rPr>
                <w:rFonts w:ascii="Times New Roman" w:hAnsi="Times New Roman" w:hint="eastAsia"/>
                <w:spacing w:val="20"/>
                <w:sz w:val="26"/>
                <w:szCs w:val="26"/>
              </w:rPr>
              <w:t>1.</w:t>
            </w:r>
            <w:r>
              <w:rPr>
                <w:rFonts w:ascii="Times New Roman" w:hAnsi="Times New Roman" w:hint="eastAsia"/>
                <w:spacing w:val="20"/>
                <w:sz w:val="26"/>
                <w:szCs w:val="26"/>
              </w:rPr>
              <w:t>10</w:t>
            </w:r>
            <w:r w:rsidR="00C337D5">
              <w:rPr>
                <w:rFonts w:ascii="Times New Roman" w:hAnsi="Times New Roman" w:hint="eastAsia"/>
                <w:spacing w:val="20"/>
                <w:sz w:val="26"/>
                <w:szCs w:val="26"/>
              </w:rPr>
              <w:t>(6)</w:t>
            </w:r>
            <w:r w:rsidR="00C337D5">
              <w:rPr>
                <w:rFonts w:ascii="Times New Roman" w:hAnsi="Times New Roman" w:hint="eastAsia"/>
                <w:spacing w:val="20"/>
                <w:sz w:val="26"/>
                <w:szCs w:val="26"/>
              </w:rPr>
              <w:t>及</w:t>
            </w:r>
            <w:r w:rsidR="00C337D5">
              <w:rPr>
                <w:rFonts w:ascii="Times New Roman" w:hAnsi="Times New Roman" w:hint="eastAsia"/>
                <w:spacing w:val="20"/>
                <w:sz w:val="26"/>
                <w:szCs w:val="26"/>
              </w:rPr>
              <w:t>(13)</w:t>
            </w:r>
            <w:r w:rsidRPr="0000606D">
              <w:rPr>
                <w:rFonts w:ascii="Times New Roman" w:hAnsi="Times New Roman" w:hint="eastAsia"/>
                <w:spacing w:val="20"/>
                <w:sz w:val="26"/>
                <w:szCs w:val="26"/>
              </w:rPr>
              <w:t>段</w:t>
            </w:r>
            <w:r w:rsidR="00C337D5">
              <w:rPr>
                <w:rFonts w:ascii="Times New Roman" w:hAnsi="Times New Roman" w:hint="eastAsia"/>
                <w:spacing w:val="20"/>
                <w:sz w:val="26"/>
                <w:szCs w:val="26"/>
              </w:rPr>
              <w:t>及《指引》內其他相關描述</w:t>
            </w:r>
            <w:r w:rsidRPr="0000606D">
              <w:rPr>
                <w:rFonts w:ascii="Times New Roman" w:hAnsi="Times New Roman" w:hint="eastAsia"/>
                <w:spacing w:val="20"/>
                <w:sz w:val="26"/>
                <w:szCs w:val="26"/>
              </w:rPr>
              <w:t>）</w:t>
            </w:r>
          </w:p>
        </w:tc>
      </w:tr>
      <w:tr w:rsidR="0061186A" w:rsidRPr="00102983" w14:paraId="0C0F3873" w14:textId="77777777" w:rsidTr="00035D0C">
        <w:tc>
          <w:tcPr>
            <w:tcW w:w="643" w:type="pct"/>
          </w:tcPr>
          <w:p w14:paraId="2451F7D6" w14:textId="77777777" w:rsidR="0061186A" w:rsidRPr="00612687" w:rsidRDefault="0061186A" w:rsidP="0061186A">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二</w:t>
            </w:r>
          </w:p>
        </w:tc>
        <w:tc>
          <w:tcPr>
            <w:tcW w:w="4357" w:type="pct"/>
          </w:tcPr>
          <w:p w14:paraId="779DA17C" w14:textId="77777777" w:rsidR="00164A62" w:rsidRDefault="00164A62" w:rsidP="00164A62">
            <w:pPr>
              <w:pStyle w:val="aa"/>
              <w:numPr>
                <w:ilvl w:val="0"/>
                <w:numId w:val="22"/>
              </w:numPr>
              <w:spacing w:beforeLines="50" w:before="120" w:afterLines="50" w:after="120" w:line="240" w:lineRule="auto"/>
              <w:ind w:leftChars="0"/>
              <w:jc w:val="both"/>
              <w:rPr>
                <w:rFonts w:ascii="Times New Roman" w:hAnsi="Times New Roman"/>
                <w:spacing w:val="20"/>
                <w:sz w:val="26"/>
                <w:szCs w:val="26"/>
              </w:rPr>
            </w:pPr>
            <w:r w:rsidRPr="00164A62">
              <w:rPr>
                <w:rFonts w:ascii="Times New Roman" w:hAnsi="Times New Roman" w:hint="eastAsia"/>
                <w:spacing w:val="20"/>
                <w:sz w:val="26"/>
                <w:szCs w:val="26"/>
              </w:rPr>
              <w:t>簡述《指引》涵蓋虐待兒童的定義與《強制舉報虐待兒童條例》指明的嚴重傷害／虐兒的適用範圍</w:t>
            </w:r>
            <w:r w:rsidR="00565649" w:rsidRPr="00565649">
              <w:rPr>
                <w:rFonts w:ascii="Times New Roman" w:hAnsi="Times New Roman" w:hint="eastAsia"/>
                <w:spacing w:val="20"/>
                <w:sz w:val="26"/>
                <w:szCs w:val="26"/>
              </w:rPr>
              <w:t>（第</w:t>
            </w:r>
            <w:r w:rsidR="00565649">
              <w:rPr>
                <w:rFonts w:ascii="Times New Roman" w:hAnsi="Times New Roman"/>
                <w:spacing w:val="20"/>
                <w:sz w:val="26"/>
                <w:szCs w:val="26"/>
              </w:rPr>
              <w:t>2.6</w:t>
            </w:r>
            <w:r w:rsidR="00565649" w:rsidRPr="00565649">
              <w:rPr>
                <w:rFonts w:ascii="Times New Roman" w:hAnsi="Times New Roman" w:hint="eastAsia"/>
                <w:spacing w:val="20"/>
                <w:sz w:val="26"/>
                <w:szCs w:val="26"/>
              </w:rPr>
              <w:t>段）</w:t>
            </w:r>
            <w:r w:rsidR="00565649">
              <w:rPr>
                <w:rFonts w:ascii="Times New Roman" w:hAnsi="Times New Roman" w:hint="eastAsia"/>
                <w:spacing w:val="20"/>
                <w:sz w:val="26"/>
                <w:szCs w:val="26"/>
              </w:rPr>
              <w:t>及加上圖例說明</w:t>
            </w:r>
          </w:p>
          <w:p w14:paraId="1E6A854F" w14:textId="75A3C3A1" w:rsidR="0081664B" w:rsidRPr="00164A62" w:rsidRDefault="0081664B" w:rsidP="00164A62">
            <w:pPr>
              <w:pStyle w:val="aa"/>
              <w:numPr>
                <w:ilvl w:val="0"/>
                <w:numId w:val="22"/>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lastRenderedPageBreak/>
              <w:t>把</w:t>
            </w:r>
            <w:r w:rsidRPr="0081664B">
              <w:rPr>
                <w:rFonts w:ascii="Times New Roman" w:hAnsi="Times New Roman" w:hint="eastAsia"/>
                <w:spacing w:val="20"/>
                <w:sz w:val="26"/>
                <w:szCs w:val="26"/>
              </w:rPr>
              <w:t>「界定」及「決定」</w:t>
            </w:r>
            <w:r>
              <w:rPr>
                <w:rFonts w:ascii="Times New Roman" w:hAnsi="Times New Roman" w:hint="eastAsia"/>
                <w:spacing w:val="20"/>
                <w:sz w:val="26"/>
                <w:szCs w:val="26"/>
              </w:rPr>
              <w:t>一事件是是否虐待兒童</w:t>
            </w:r>
            <w:r w:rsidRPr="0081664B">
              <w:rPr>
                <w:rFonts w:ascii="Times New Roman" w:hAnsi="Times New Roman" w:hint="eastAsia"/>
                <w:spacing w:val="20"/>
                <w:sz w:val="26"/>
                <w:szCs w:val="26"/>
              </w:rPr>
              <w:t>等字眼改為「認為」、「</w:t>
            </w:r>
            <w:r>
              <w:rPr>
                <w:rFonts w:ascii="Times New Roman" w:hAnsi="Times New Roman" w:hint="eastAsia"/>
                <w:spacing w:val="20"/>
                <w:sz w:val="26"/>
                <w:szCs w:val="26"/>
              </w:rPr>
              <w:t>考慮</w:t>
            </w:r>
            <w:r w:rsidRPr="0081664B">
              <w:rPr>
                <w:rFonts w:ascii="Times New Roman" w:hAnsi="Times New Roman" w:hint="eastAsia"/>
                <w:spacing w:val="20"/>
                <w:sz w:val="26"/>
                <w:szCs w:val="26"/>
              </w:rPr>
              <w:t>」</w:t>
            </w:r>
            <w:r>
              <w:rPr>
                <w:rFonts w:ascii="Times New Roman" w:hAnsi="Times New Roman" w:hint="eastAsia"/>
                <w:spacing w:val="20"/>
                <w:sz w:val="26"/>
                <w:szCs w:val="26"/>
              </w:rPr>
              <w:t>及</w:t>
            </w:r>
            <w:r w:rsidRPr="0081664B">
              <w:rPr>
                <w:rFonts w:ascii="Times New Roman" w:hAnsi="Times New Roman" w:hint="eastAsia"/>
                <w:spacing w:val="20"/>
                <w:sz w:val="26"/>
                <w:szCs w:val="26"/>
              </w:rPr>
              <w:t>「</w:t>
            </w:r>
            <w:r>
              <w:rPr>
                <w:rFonts w:ascii="Times New Roman" w:hAnsi="Times New Roman" w:hint="eastAsia"/>
                <w:spacing w:val="20"/>
                <w:sz w:val="26"/>
                <w:szCs w:val="26"/>
              </w:rPr>
              <w:t>歸</w:t>
            </w:r>
            <w:r w:rsidRPr="0081664B">
              <w:rPr>
                <w:rFonts w:ascii="Times New Roman" w:hAnsi="Times New Roman" w:hint="eastAsia"/>
                <w:spacing w:val="20"/>
                <w:sz w:val="26"/>
                <w:szCs w:val="26"/>
              </w:rPr>
              <w:t>類」</w:t>
            </w:r>
            <w:r>
              <w:rPr>
                <w:rFonts w:ascii="Times New Roman" w:hAnsi="Times New Roman" w:hint="eastAsia"/>
                <w:spacing w:val="20"/>
                <w:sz w:val="26"/>
                <w:szCs w:val="26"/>
              </w:rPr>
              <w:t>，以更清楚顯示這是從保護兒童安全的角度討論及評估的結果</w:t>
            </w:r>
          </w:p>
          <w:p w14:paraId="67AB8141" w14:textId="1536FA31" w:rsidR="0061186A" w:rsidRDefault="00164A62" w:rsidP="00164A62">
            <w:pPr>
              <w:pStyle w:val="aa"/>
              <w:numPr>
                <w:ilvl w:val="0"/>
                <w:numId w:val="22"/>
              </w:numPr>
              <w:spacing w:beforeLines="50" w:before="120" w:afterLines="50" w:after="120" w:line="240" w:lineRule="auto"/>
              <w:ind w:leftChars="0"/>
              <w:jc w:val="both"/>
              <w:rPr>
                <w:rFonts w:ascii="Times New Roman" w:hAnsi="Times New Roman"/>
                <w:spacing w:val="20"/>
                <w:sz w:val="26"/>
                <w:szCs w:val="26"/>
              </w:rPr>
            </w:pPr>
            <w:r w:rsidRPr="00164A62">
              <w:rPr>
                <w:rFonts w:ascii="Times New Roman" w:hAnsi="Times New Roman" w:hint="eastAsia"/>
                <w:spacing w:val="20"/>
                <w:sz w:val="26"/>
                <w:szCs w:val="26"/>
              </w:rPr>
              <w:t>加強附錄一中部分常見問題的闡釋</w:t>
            </w:r>
            <w:r w:rsidR="0081664B">
              <w:rPr>
                <w:rFonts w:ascii="Times New Roman" w:hAnsi="Times New Roman" w:hint="eastAsia"/>
                <w:spacing w:val="20"/>
                <w:sz w:val="26"/>
                <w:szCs w:val="26"/>
              </w:rPr>
              <w:t>，包括</w:t>
            </w:r>
          </w:p>
          <w:p w14:paraId="7A24DD2F" w14:textId="2D006904" w:rsidR="0081664B" w:rsidRDefault="0081664B" w:rsidP="0081664B">
            <w:pPr>
              <w:pStyle w:val="aa"/>
              <w:numPr>
                <w:ilvl w:val="1"/>
                <w:numId w:val="22"/>
              </w:numPr>
              <w:spacing w:beforeLines="50" w:before="120" w:afterLines="50" w:after="120" w:line="240" w:lineRule="auto"/>
              <w:ind w:leftChars="0"/>
              <w:jc w:val="both"/>
              <w:rPr>
                <w:rFonts w:ascii="Times New Roman" w:hAnsi="Times New Roman"/>
                <w:spacing w:val="20"/>
                <w:sz w:val="26"/>
                <w:szCs w:val="26"/>
              </w:rPr>
            </w:pPr>
            <w:r w:rsidRPr="0081664B">
              <w:rPr>
                <w:rFonts w:ascii="Times New Roman" w:hAnsi="Times New Roman" w:hint="eastAsia"/>
                <w:spacing w:val="20"/>
                <w:sz w:val="26"/>
                <w:szCs w:val="26"/>
              </w:rPr>
              <w:t>可否使用體罰來管教兒童</w:t>
            </w:r>
            <w:r w:rsidR="00196244" w:rsidRPr="00196244">
              <w:rPr>
                <w:rFonts w:ascii="Times New Roman" w:hAnsi="Times New Roman" w:hint="eastAsia"/>
                <w:spacing w:val="20"/>
                <w:sz w:val="26"/>
                <w:szCs w:val="26"/>
              </w:rPr>
              <w:t>（第</w:t>
            </w:r>
            <w:r w:rsidR="00196244" w:rsidRPr="00196244">
              <w:rPr>
                <w:rFonts w:ascii="Times New Roman" w:hAnsi="Times New Roman" w:hint="eastAsia"/>
                <w:spacing w:val="20"/>
                <w:sz w:val="26"/>
                <w:szCs w:val="26"/>
              </w:rPr>
              <w:t>1</w:t>
            </w:r>
            <w:r w:rsidR="00196244" w:rsidRPr="00196244">
              <w:rPr>
                <w:rFonts w:ascii="Times New Roman" w:hAnsi="Times New Roman" w:hint="eastAsia"/>
                <w:spacing w:val="20"/>
                <w:sz w:val="26"/>
                <w:szCs w:val="26"/>
              </w:rPr>
              <w:t>題）</w:t>
            </w:r>
          </w:p>
          <w:p w14:paraId="44210326" w14:textId="3B04BF9B" w:rsidR="0081664B" w:rsidRDefault="0081664B" w:rsidP="0081664B">
            <w:pPr>
              <w:pStyle w:val="aa"/>
              <w:numPr>
                <w:ilvl w:val="1"/>
                <w:numId w:val="22"/>
              </w:numPr>
              <w:spacing w:beforeLines="50" w:before="120" w:afterLines="50" w:after="120" w:line="240" w:lineRule="auto"/>
              <w:ind w:leftChars="0"/>
              <w:jc w:val="both"/>
              <w:rPr>
                <w:rFonts w:ascii="Times New Roman" w:hAnsi="Times New Roman"/>
                <w:spacing w:val="20"/>
                <w:sz w:val="26"/>
                <w:szCs w:val="26"/>
              </w:rPr>
            </w:pPr>
            <w:r w:rsidRPr="0081664B">
              <w:rPr>
                <w:rFonts w:ascii="Times New Roman" w:hAnsi="Times New Roman" w:hint="eastAsia"/>
                <w:spacing w:val="20"/>
                <w:sz w:val="26"/>
                <w:szCs w:val="26"/>
              </w:rPr>
              <w:t>父母因精神／情緒／智力問題或長期病患而未能滿足兒童的基本／心理需要，或因未能接受兒童有特殊需要而拒絕讓兒童接受所需訓練，是否屬於疏忽照顧或心理傷害／虐待</w:t>
            </w:r>
            <w:r w:rsidR="00196244" w:rsidRPr="00196244">
              <w:rPr>
                <w:rFonts w:ascii="Times New Roman" w:hAnsi="Times New Roman" w:hint="eastAsia"/>
                <w:spacing w:val="20"/>
                <w:sz w:val="26"/>
                <w:szCs w:val="26"/>
              </w:rPr>
              <w:t>（第</w:t>
            </w:r>
            <w:r w:rsidR="00196244" w:rsidRPr="00196244">
              <w:rPr>
                <w:rFonts w:ascii="Times New Roman" w:hAnsi="Times New Roman" w:hint="eastAsia"/>
                <w:spacing w:val="20"/>
                <w:sz w:val="26"/>
                <w:szCs w:val="26"/>
              </w:rPr>
              <w:t>6</w:t>
            </w:r>
            <w:r w:rsidR="00196244" w:rsidRPr="00196244">
              <w:rPr>
                <w:rFonts w:ascii="Times New Roman" w:hAnsi="Times New Roman" w:hint="eastAsia"/>
                <w:spacing w:val="20"/>
                <w:sz w:val="26"/>
                <w:szCs w:val="26"/>
              </w:rPr>
              <w:t>題）</w:t>
            </w:r>
          </w:p>
          <w:p w14:paraId="7548FC98" w14:textId="42061533" w:rsidR="0081664B" w:rsidRPr="00164A62" w:rsidRDefault="0081664B" w:rsidP="0081664B">
            <w:pPr>
              <w:pStyle w:val="aa"/>
              <w:numPr>
                <w:ilvl w:val="1"/>
                <w:numId w:val="22"/>
              </w:numPr>
              <w:spacing w:beforeLines="50" w:before="120" w:afterLines="50" w:after="120" w:line="240" w:lineRule="auto"/>
              <w:ind w:leftChars="0"/>
              <w:jc w:val="both"/>
              <w:rPr>
                <w:rFonts w:ascii="Times New Roman" w:hAnsi="Times New Roman"/>
                <w:spacing w:val="20"/>
                <w:sz w:val="26"/>
                <w:szCs w:val="26"/>
              </w:rPr>
            </w:pPr>
            <w:r w:rsidRPr="0081664B">
              <w:rPr>
                <w:rFonts w:ascii="Times New Roman" w:hAnsi="Times New Roman" w:hint="eastAsia"/>
                <w:spacing w:val="20"/>
                <w:sz w:val="26"/>
                <w:szCs w:val="26"/>
              </w:rPr>
              <w:t>在</w:t>
            </w:r>
            <w:r>
              <w:rPr>
                <w:rFonts w:ascii="Times New Roman" w:hAnsi="Times New Roman" w:hint="eastAsia"/>
                <w:spacing w:val="20"/>
                <w:sz w:val="26"/>
                <w:szCs w:val="26"/>
              </w:rPr>
              <w:t>何種</w:t>
            </w:r>
            <w:r w:rsidRPr="0081664B">
              <w:rPr>
                <w:rFonts w:ascii="Times New Roman" w:hAnsi="Times New Roman" w:hint="eastAsia"/>
                <w:spacing w:val="20"/>
                <w:sz w:val="26"/>
                <w:szCs w:val="26"/>
              </w:rPr>
              <w:t>情況</w:t>
            </w:r>
            <w:r>
              <w:rPr>
                <w:rFonts w:ascii="Times New Roman" w:hAnsi="Times New Roman" w:hint="eastAsia"/>
                <w:spacing w:val="20"/>
                <w:sz w:val="26"/>
                <w:szCs w:val="26"/>
              </w:rPr>
              <w:t>下</w:t>
            </w:r>
            <w:r w:rsidRPr="0081664B">
              <w:rPr>
                <w:rFonts w:ascii="Times New Roman" w:hAnsi="Times New Roman" w:hint="eastAsia"/>
                <w:spacing w:val="20"/>
                <w:sz w:val="26"/>
                <w:szCs w:val="26"/>
              </w:rPr>
              <w:t>，即使嬰兒的尿液檢測呈陰性，也適宜進行保護兒童社會評估及召開</w:t>
            </w:r>
            <w:r w:rsidR="00196244">
              <w:rPr>
                <w:rFonts w:ascii="Times New Roman" w:hAnsi="Times New Roman" w:hint="eastAsia"/>
                <w:spacing w:val="20"/>
                <w:sz w:val="26"/>
                <w:szCs w:val="26"/>
              </w:rPr>
              <w:t>保護懷疑受虐待兒童</w:t>
            </w:r>
            <w:r w:rsidRPr="0081664B">
              <w:rPr>
                <w:rFonts w:ascii="Times New Roman" w:hAnsi="Times New Roman" w:hint="eastAsia"/>
                <w:spacing w:val="20"/>
                <w:sz w:val="26"/>
                <w:szCs w:val="26"/>
              </w:rPr>
              <w:t>多專業</w:t>
            </w:r>
            <w:r w:rsidR="00196244">
              <w:rPr>
                <w:rFonts w:ascii="Times New Roman" w:hAnsi="Times New Roman" w:hint="eastAsia"/>
                <w:spacing w:val="20"/>
                <w:sz w:val="26"/>
                <w:szCs w:val="26"/>
              </w:rPr>
              <w:t>個案</w:t>
            </w:r>
            <w:r w:rsidRPr="0081664B">
              <w:rPr>
                <w:rFonts w:ascii="Times New Roman" w:hAnsi="Times New Roman" w:hint="eastAsia"/>
                <w:spacing w:val="20"/>
                <w:sz w:val="26"/>
                <w:szCs w:val="26"/>
              </w:rPr>
              <w:t>會議</w:t>
            </w:r>
            <w:r w:rsidR="00196244">
              <w:rPr>
                <w:rFonts w:ascii="Times New Roman" w:hAnsi="Times New Roman" w:hint="eastAsia"/>
                <w:spacing w:val="20"/>
                <w:sz w:val="26"/>
                <w:szCs w:val="26"/>
              </w:rPr>
              <w:t>（多專業會議）</w:t>
            </w:r>
            <w:r w:rsidR="00196244" w:rsidRPr="00196244">
              <w:rPr>
                <w:rFonts w:ascii="Times New Roman" w:hAnsi="Times New Roman" w:hint="eastAsia"/>
                <w:spacing w:val="20"/>
                <w:sz w:val="26"/>
                <w:szCs w:val="26"/>
              </w:rPr>
              <w:t>（第</w:t>
            </w:r>
            <w:r w:rsidR="00196244" w:rsidRPr="00196244">
              <w:rPr>
                <w:rFonts w:ascii="Times New Roman" w:hAnsi="Times New Roman" w:hint="eastAsia"/>
                <w:spacing w:val="20"/>
                <w:sz w:val="26"/>
                <w:szCs w:val="26"/>
              </w:rPr>
              <w:t>7</w:t>
            </w:r>
            <w:r w:rsidR="00196244" w:rsidRPr="00196244">
              <w:rPr>
                <w:rFonts w:ascii="Times New Roman" w:hAnsi="Times New Roman" w:hint="eastAsia"/>
                <w:spacing w:val="20"/>
                <w:sz w:val="26"/>
                <w:szCs w:val="26"/>
              </w:rPr>
              <w:t>題）</w:t>
            </w:r>
          </w:p>
        </w:tc>
      </w:tr>
      <w:tr w:rsidR="0061186A" w:rsidRPr="00102983" w14:paraId="289FDD9B" w14:textId="77777777" w:rsidTr="00035D0C">
        <w:tc>
          <w:tcPr>
            <w:tcW w:w="643" w:type="pct"/>
          </w:tcPr>
          <w:p w14:paraId="3EF5568A" w14:textId="77777777" w:rsidR="0061186A" w:rsidRPr="00612687" w:rsidRDefault="00C60423" w:rsidP="0061186A">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lastRenderedPageBreak/>
              <w:t>三</w:t>
            </w:r>
          </w:p>
        </w:tc>
        <w:tc>
          <w:tcPr>
            <w:tcW w:w="4357" w:type="pct"/>
          </w:tcPr>
          <w:p w14:paraId="6505BFE7" w14:textId="51A1039A" w:rsidR="0061186A" w:rsidRPr="0047109B" w:rsidRDefault="009B4D8F" w:rsidP="0061186A">
            <w:pPr>
              <w:spacing w:beforeLines="50" w:before="120" w:afterLines="50" w:after="120" w:line="240" w:lineRule="auto"/>
              <w:jc w:val="both"/>
              <w:rPr>
                <w:rFonts w:ascii="Times New Roman" w:hAnsi="Times New Roman"/>
                <w:spacing w:val="20"/>
                <w:sz w:val="26"/>
                <w:szCs w:val="26"/>
              </w:rPr>
            </w:pPr>
            <w:r w:rsidRPr="009B4D8F">
              <w:rPr>
                <w:rFonts w:ascii="Times New Roman" w:hAnsi="Times New Roman" w:hint="eastAsia"/>
                <w:spacing w:val="20"/>
                <w:sz w:val="26"/>
                <w:szCs w:val="26"/>
              </w:rPr>
              <w:t>在有關個案處理</w:t>
            </w:r>
            <w:r w:rsidR="0081664B">
              <w:rPr>
                <w:rFonts w:ascii="Times New Roman" w:hAnsi="Times New Roman" w:hint="eastAsia"/>
                <w:spacing w:val="20"/>
                <w:sz w:val="26"/>
                <w:szCs w:val="26"/>
              </w:rPr>
              <w:t>程序及</w:t>
            </w:r>
            <w:r w:rsidRPr="009B4D8F">
              <w:rPr>
                <w:rFonts w:ascii="Times New Roman" w:hAnsi="Times New Roman" w:hint="eastAsia"/>
                <w:spacing w:val="20"/>
                <w:sz w:val="26"/>
                <w:szCs w:val="26"/>
              </w:rPr>
              <w:t>流程圖中加入強制舉報</w:t>
            </w:r>
            <w:r w:rsidR="0081664B">
              <w:rPr>
                <w:rFonts w:ascii="Times New Roman" w:hAnsi="Times New Roman" w:hint="eastAsia"/>
                <w:spacing w:val="20"/>
                <w:sz w:val="26"/>
                <w:szCs w:val="26"/>
              </w:rPr>
              <w:t>，以及更新</w:t>
            </w:r>
            <w:r w:rsidR="00C60423">
              <w:rPr>
                <w:rFonts w:ascii="Times New Roman" w:hAnsi="Times New Roman" w:hint="eastAsia"/>
                <w:spacing w:val="20"/>
                <w:sz w:val="26"/>
                <w:szCs w:val="26"/>
              </w:rPr>
              <w:t>部分程序的描述</w:t>
            </w:r>
            <w:r w:rsidR="0077701B" w:rsidRPr="0077701B">
              <w:rPr>
                <w:rFonts w:ascii="Times New Roman" w:hAnsi="Times New Roman" w:hint="eastAsia"/>
                <w:spacing w:val="20"/>
                <w:sz w:val="26"/>
                <w:szCs w:val="26"/>
              </w:rPr>
              <w:t>（第</w:t>
            </w:r>
            <w:r w:rsidR="0077701B">
              <w:rPr>
                <w:rFonts w:ascii="Times New Roman" w:hAnsi="Times New Roman" w:hint="eastAsia"/>
                <w:spacing w:val="20"/>
                <w:sz w:val="26"/>
                <w:szCs w:val="26"/>
              </w:rPr>
              <w:t>3.1</w:t>
            </w:r>
            <w:r w:rsidR="00C337D5">
              <w:rPr>
                <w:rFonts w:ascii="Times New Roman" w:hAnsi="Times New Roman" w:hint="eastAsia"/>
                <w:spacing w:val="20"/>
                <w:sz w:val="26"/>
                <w:szCs w:val="26"/>
              </w:rPr>
              <w:t>及</w:t>
            </w:r>
            <w:r w:rsidR="0077701B">
              <w:rPr>
                <w:rFonts w:ascii="Times New Roman" w:hAnsi="Times New Roman" w:hint="eastAsia"/>
                <w:spacing w:val="20"/>
                <w:sz w:val="26"/>
                <w:szCs w:val="26"/>
              </w:rPr>
              <w:t>3.2</w:t>
            </w:r>
            <w:r w:rsidR="0077701B" w:rsidRPr="0077701B">
              <w:rPr>
                <w:rFonts w:ascii="Times New Roman" w:hAnsi="Times New Roman" w:hint="eastAsia"/>
                <w:spacing w:val="20"/>
                <w:sz w:val="26"/>
                <w:szCs w:val="26"/>
              </w:rPr>
              <w:t>段）</w:t>
            </w:r>
            <w:r w:rsidR="0081664B">
              <w:rPr>
                <w:rFonts w:ascii="Times New Roman" w:hAnsi="Times New Roman" w:hint="eastAsia"/>
                <w:spacing w:val="20"/>
                <w:sz w:val="26"/>
                <w:szCs w:val="26"/>
              </w:rPr>
              <w:t>，並</w:t>
            </w:r>
            <w:r w:rsidR="0077701B">
              <w:rPr>
                <w:rFonts w:ascii="Times New Roman" w:hAnsi="Times New Roman" w:hint="eastAsia"/>
                <w:spacing w:val="20"/>
                <w:sz w:val="26"/>
                <w:szCs w:val="26"/>
              </w:rPr>
              <w:t>加上圖例說明</w:t>
            </w:r>
          </w:p>
        </w:tc>
      </w:tr>
      <w:tr w:rsidR="009B4D8F" w:rsidRPr="00102983" w14:paraId="061C60E7" w14:textId="77777777" w:rsidTr="00035D0C">
        <w:tc>
          <w:tcPr>
            <w:tcW w:w="643" w:type="pct"/>
          </w:tcPr>
          <w:p w14:paraId="1805513D" w14:textId="77777777" w:rsidR="009B4D8F" w:rsidRPr="00612687" w:rsidRDefault="00C60423"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四</w:t>
            </w:r>
          </w:p>
        </w:tc>
        <w:tc>
          <w:tcPr>
            <w:tcW w:w="4357" w:type="pct"/>
          </w:tcPr>
          <w:p w14:paraId="1F0A410B" w14:textId="01F5BDCE" w:rsid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加入按規定及指明方式向主管當局作出強制舉報的</w:t>
            </w:r>
            <w:r w:rsidR="003E66D6">
              <w:rPr>
                <w:rFonts w:ascii="Times New Roman" w:hAnsi="Times New Roman" w:hint="eastAsia"/>
                <w:spacing w:val="20"/>
                <w:sz w:val="26"/>
                <w:szCs w:val="26"/>
              </w:rPr>
              <w:t>內容</w:t>
            </w:r>
            <w:r w:rsidR="0077701B" w:rsidRPr="0077701B">
              <w:rPr>
                <w:rFonts w:ascii="Times New Roman" w:hAnsi="Times New Roman" w:hint="eastAsia"/>
                <w:spacing w:val="20"/>
                <w:sz w:val="26"/>
                <w:szCs w:val="26"/>
              </w:rPr>
              <w:t>（第</w:t>
            </w:r>
            <w:r w:rsidR="0077701B">
              <w:rPr>
                <w:rFonts w:ascii="Times New Roman" w:hAnsi="Times New Roman" w:hint="eastAsia"/>
                <w:spacing w:val="20"/>
                <w:sz w:val="26"/>
                <w:szCs w:val="26"/>
              </w:rPr>
              <w:t>4.1</w:t>
            </w:r>
            <w:r w:rsidR="0046117B">
              <w:rPr>
                <w:rFonts w:ascii="Times New Roman" w:hAnsi="Times New Roman" w:hint="eastAsia"/>
                <w:spacing w:val="20"/>
                <w:sz w:val="26"/>
                <w:szCs w:val="26"/>
              </w:rPr>
              <w:t>、</w:t>
            </w:r>
            <w:r w:rsidR="004E5FE9">
              <w:rPr>
                <w:rFonts w:ascii="Times New Roman" w:hAnsi="Times New Roman" w:hint="eastAsia"/>
                <w:spacing w:val="20"/>
                <w:sz w:val="26"/>
                <w:szCs w:val="26"/>
              </w:rPr>
              <w:t>4.5</w:t>
            </w:r>
            <w:r w:rsidR="005928F4">
              <w:rPr>
                <w:rFonts w:ascii="Times New Roman" w:hAnsi="Times New Roman" w:hint="eastAsia"/>
                <w:spacing w:val="20"/>
                <w:sz w:val="26"/>
                <w:szCs w:val="26"/>
              </w:rPr>
              <w:t>及</w:t>
            </w:r>
            <w:r w:rsidR="005928F4">
              <w:rPr>
                <w:rFonts w:ascii="Times New Roman" w:hAnsi="Times New Roman" w:hint="eastAsia"/>
                <w:spacing w:val="20"/>
                <w:sz w:val="26"/>
                <w:szCs w:val="26"/>
              </w:rPr>
              <w:t>4.16(7)</w:t>
            </w:r>
            <w:r w:rsidR="0077701B" w:rsidRPr="0077701B">
              <w:rPr>
                <w:rFonts w:ascii="Times New Roman" w:hAnsi="Times New Roman" w:hint="eastAsia"/>
                <w:spacing w:val="20"/>
                <w:sz w:val="26"/>
                <w:szCs w:val="26"/>
              </w:rPr>
              <w:t>段）</w:t>
            </w:r>
          </w:p>
          <w:p w14:paraId="676DF918" w14:textId="77777777" w:rsidR="003E66D6" w:rsidRDefault="003E66D6"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更新第</w:t>
            </w:r>
            <w:r>
              <w:rPr>
                <w:rFonts w:ascii="Times New Roman" w:hAnsi="Times New Roman" w:hint="eastAsia"/>
                <w:spacing w:val="20"/>
                <w:sz w:val="26"/>
                <w:szCs w:val="26"/>
              </w:rPr>
              <w:t>4.2</w:t>
            </w:r>
            <w:r>
              <w:rPr>
                <w:rFonts w:ascii="Times New Roman" w:hAnsi="Times New Roman" w:hint="eastAsia"/>
                <w:spacing w:val="20"/>
                <w:sz w:val="26"/>
                <w:szCs w:val="26"/>
              </w:rPr>
              <w:t>段有關識別個案的圖例</w:t>
            </w:r>
          </w:p>
          <w:p w14:paraId="00F9ED1B" w14:textId="4CF8F8AF" w:rsidR="00B77160" w:rsidRPr="004E5FE9" w:rsidRDefault="004E5FE9"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4E5FE9">
              <w:rPr>
                <w:rFonts w:ascii="Times New Roman" w:hAnsi="Times New Roman" w:hint="eastAsia"/>
                <w:spacing w:val="20"/>
                <w:sz w:val="26"/>
                <w:szCs w:val="26"/>
              </w:rPr>
              <w:t>在與心理傷害／虐待有關的徵象中，增加了「虛構兒童患病並令兒童深信自己患病而產生焦慮」</w:t>
            </w:r>
            <w:r w:rsidR="0081664B" w:rsidRPr="0081664B">
              <w:rPr>
                <w:rFonts w:ascii="Times New Roman" w:hAnsi="Times New Roman" w:hint="eastAsia"/>
                <w:spacing w:val="20"/>
                <w:sz w:val="26"/>
                <w:szCs w:val="26"/>
              </w:rPr>
              <w:t>（第</w:t>
            </w:r>
            <w:r w:rsidR="0081664B" w:rsidRPr="0081664B">
              <w:rPr>
                <w:rFonts w:ascii="Times New Roman" w:hAnsi="Times New Roman" w:hint="eastAsia"/>
                <w:spacing w:val="20"/>
                <w:sz w:val="26"/>
                <w:szCs w:val="26"/>
              </w:rPr>
              <w:t>4.</w:t>
            </w:r>
            <w:r w:rsidR="0081664B">
              <w:rPr>
                <w:rFonts w:ascii="Times New Roman" w:hAnsi="Times New Roman" w:hint="eastAsia"/>
                <w:spacing w:val="20"/>
                <w:sz w:val="26"/>
                <w:szCs w:val="26"/>
              </w:rPr>
              <w:t>4(5)(b)(ii)</w:t>
            </w:r>
            <w:r w:rsidR="0081664B" w:rsidRPr="0081664B">
              <w:rPr>
                <w:rFonts w:ascii="Times New Roman" w:hAnsi="Times New Roman" w:hint="eastAsia"/>
                <w:spacing w:val="20"/>
                <w:sz w:val="26"/>
                <w:szCs w:val="26"/>
              </w:rPr>
              <w:t>段）</w:t>
            </w:r>
          </w:p>
          <w:p w14:paraId="0F09E10E" w14:textId="77777777" w:rsidR="00A4090F" w:rsidRDefault="009B4D8F" w:rsidP="0081664B">
            <w:pPr>
              <w:pStyle w:val="aa"/>
              <w:numPr>
                <w:ilvl w:val="0"/>
                <w:numId w:val="20"/>
              </w:numPr>
              <w:ind w:leftChars="0"/>
              <w:jc w:val="both"/>
              <w:rPr>
                <w:rFonts w:ascii="Times New Roman" w:hAnsi="Times New Roman"/>
                <w:spacing w:val="20"/>
                <w:sz w:val="26"/>
                <w:szCs w:val="26"/>
              </w:rPr>
            </w:pPr>
            <w:r w:rsidRPr="00A4090F">
              <w:rPr>
                <w:rFonts w:ascii="Times New Roman" w:hAnsi="Times New Roman" w:hint="eastAsia"/>
                <w:spacing w:val="20"/>
                <w:sz w:val="26"/>
                <w:szCs w:val="26"/>
              </w:rPr>
              <w:t>更新在學前單位提供服務的學校社工的角色</w:t>
            </w:r>
            <w:r w:rsidR="00A4090F" w:rsidRPr="00A4090F">
              <w:rPr>
                <w:rFonts w:ascii="Times New Roman" w:hAnsi="Times New Roman" w:hint="eastAsia"/>
                <w:spacing w:val="20"/>
                <w:sz w:val="26"/>
                <w:szCs w:val="26"/>
              </w:rPr>
              <w:t>（第</w:t>
            </w:r>
            <w:r w:rsidR="00A4090F" w:rsidRPr="00A4090F">
              <w:rPr>
                <w:rFonts w:ascii="Times New Roman" w:hAnsi="Times New Roman" w:hint="eastAsia"/>
                <w:spacing w:val="20"/>
                <w:sz w:val="26"/>
                <w:szCs w:val="26"/>
              </w:rPr>
              <w:t>4.1</w:t>
            </w:r>
            <w:r w:rsidR="00A4090F">
              <w:rPr>
                <w:rFonts w:ascii="Times New Roman" w:hAnsi="Times New Roman" w:hint="eastAsia"/>
                <w:spacing w:val="20"/>
                <w:sz w:val="26"/>
                <w:szCs w:val="26"/>
              </w:rPr>
              <w:t>0</w:t>
            </w:r>
            <w:r w:rsidR="00A4090F" w:rsidRPr="00A4090F">
              <w:rPr>
                <w:rFonts w:ascii="Times New Roman" w:hAnsi="Times New Roman" w:hint="eastAsia"/>
                <w:spacing w:val="20"/>
                <w:sz w:val="26"/>
                <w:szCs w:val="26"/>
              </w:rPr>
              <w:t>段）</w:t>
            </w:r>
          </w:p>
          <w:p w14:paraId="090B8B11" w14:textId="7AB1F0D5" w:rsidR="00FC0D0C" w:rsidRPr="00A4090F" w:rsidRDefault="00FC0D0C" w:rsidP="0081664B">
            <w:pPr>
              <w:pStyle w:val="aa"/>
              <w:numPr>
                <w:ilvl w:val="0"/>
                <w:numId w:val="20"/>
              </w:numPr>
              <w:ind w:leftChars="0"/>
              <w:jc w:val="both"/>
              <w:rPr>
                <w:rFonts w:ascii="Times New Roman" w:hAnsi="Times New Roman"/>
                <w:spacing w:val="20"/>
                <w:sz w:val="26"/>
                <w:szCs w:val="26"/>
              </w:rPr>
            </w:pPr>
            <w:r>
              <w:rPr>
                <w:rFonts w:ascii="Times New Roman" w:hAnsi="Times New Roman" w:hint="eastAsia"/>
                <w:spacing w:val="20"/>
                <w:sz w:val="26"/>
                <w:szCs w:val="26"/>
              </w:rPr>
              <w:t>強調</w:t>
            </w:r>
            <w:r w:rsidRPr="00FC0D0C">
              <w:rPr>
                <w:rFonts w:ascii="Times New Roman" w:hAnsi="Times New Roman" w:hint="eastAsia"/>
                <w:spacing w:val="20"/>
                <w:sz w:val="26"/>
                <w:szCs w:val="26"/>
              </w:rPr>
              <w:t>若懷疑事件涉及家庭成員之間的性侵犯或受性侵犯的兒童多於一個，無論個案是否個案服務單位的「已知個案」，應</w:t>
            </w:r>
            <w:r w:rsidRPr="00FC0D0C">
              <w:rPr>
                <w:rFonts w:ascii="Times New Roman" w:hAnsi="Times New Roman" w:hint="eastAsia"/>
                <w:spacing w:val="20"/>
                <w:sz w:val="26"/>
                <w:szCs w:val="26"/>
                <w:u w:val="single"/>
              </w:rPr>
              <w:t>在聯絡有關兒童的家人前</w:t>
            </w:r>
            <w:r w:rsidRPr="00FC0D0C">
              <w:rPr>
                <w:rFonts w:ascii="Times New Roman" w:hAnsi="Times New Roman" w:hint="eastAsia"/>
                <w:spacing w:val="20"/>
                <w:sz w:val="26"/>
                <w:szCs w:val="26"/>
              </w:rPr>
              <w:t>先把個案通報予</w:t>
            </w:r>
            <w:r w:rsidR="0085046D">
              <w:rPr>
                <w:rFonts w:ascii="Times New Roman" w:hAnsi="Times New Roman" w:hint="eastAsia"/>
                <w:spacing w:val="20"/>
                <w:sz w:val="26"/>
                <w:szCs w:val="26"/>
              </w:rPr>
              <w:t>保護家庭及兒童</w:t>
            </w:r>
            <w:r w:rsidRPr="00FC0D0C">
              <w:rPr>
                <w:rFonts w:ascii="Times New Roman" w:hAnsi="Times New Roman" w:hint="eastAsia"/>
                <w:spacing w:val="20"/>
                <w:sz w:val="26"/>
                <w:szCs w:val="26"/>
              </w:rPr>
              <w:t>服務課（第</w:t>
            </w:r>
            <w:r w:rsidRPr="00FC0D0C">
              <w:rPr>
                <w:rFonts w:ascii="Times New Roman" w:hAnsi="Times New Roman" w:hint="eastAsia"/>
                <w:spacing w:val="20"/>
                <w:sz w:val="26"/>
                <w:szCs w:val="26"/>
              </w:rPr>
              <w:t>4.1</w:t>
            </w:r>
            <w:r>
              <w:rPr>
                <w:rFonts w:ascii="Times New Roman" w:hAnsi="Times New Roman" w:hint="eastAsia"/>
                <w:spacing w:val="20"/>
                <w:sz w:val="26"/>
                <w:szCs w:val="26"/>
              </w:rPr>
              <w:t>1</w:t>
            </w:r>
            <w:r w:rsidRPr="00FC0D0C">
              <w:rPr>
                <w:rFonts w:ascii="Times New Roman" w:hAnsi="Times New Roman" w:hint="eastAsia"/>
                <w:spacing w:val="20"/>
                <w:sz w:val="26"/>
                <w:szCs w:val="26"/>
              </w:rPr>
              <w:t>段）</w:t>
            </w:r>
          </w:p>
          <w:p w14:paraId="1AE2B3E7" w14:textId="02999BAF" w:rsidR="009B4D8F" w:rsidRP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修改向社會服務單位通報懷疑虐待兒童個案的通報表格</w:t>
            </w:r>
            <w:r w:rsidR="00C744AC">
              <w:rPr>
                <w:rFonts w:ascii="Times New Roman" w:hAnsi="Times New Roman" w:hint="eastAsia"/>
                <w:spacing w:val="20"/>
                <w:sz w:val="26"/>
                <w:szCs w:val="26"/>
              </w:rPr>
              <w:t>（</w:t>
            </w:r>
            <w:r w:rsidRPr="009B4D8F">
              <w:rPr>
                <w:rFonts w:ascii="Times New Roman" w:hAnsi="Times New Roman" w:hint="eastAsia"/>
                <w:spacing w:val="20"/>
                <w:sz w:val="26"/>
                <w:szCs w:val="26"/>
              </w:rPr>
              <w:t>附錄二</w:t>
            </w:r>
            <w:r w:rsidR="00C744AC">
              <w:rPr>
                <w:rFonts w:ascii="Times New Roman" w:hAnsi="Times New Roman" w:hint="eastAsia"/>
                <w:spacing w:val="20"/>
                <w:sz w:val="26"/>
                <w:szCs w:val="26"/>
              </w:rPr>
              <w:t>）</w:t>
            </w:r>
            <w:r w:rsidRPr="009B4D8F">
              <w:rPr>
                <w:rFonts w:ascii="Times New Roman" w:hAnsi="Times New Roman" w:hint="eastAsia"/>
                <w:spacing w:val="20"/>
                <w:sz w:val="26"/>
                <w:szCs w:val="26"/>
              </w:rPr>
              <w:t>，內容與第十章</w:t>
            </w:r>
            <w:r w:rsidR="007B015E">
              <w:rPr>
                <w:rFonts w:ascii="Times New Roman" w:hAnsi="Times New Roman" w:hint="eastAsia"/>
                <w:spacing w:val="20"/>
                <w:sz w:val="26"/>
                <w:szCs w:val="26"/>
              </w:rPr>
              <w:t>附錄四</w:t>
            </w:r>
            <w:r w:rsidRPr="009B4D8F">
              <w:rPr>
                <w:rFonts w:ascii="Times New Roman" w:hAnsi="Times New Roman" w:hint="eastAsia"/>
                <w:spacing w:val="20"/>
                <w:sz w:val="26"/>
                <w:szCs w:val="26"/>
              </w:rPr>
              <w:t>報</w:t>
            </w:r>
            <w:r w:rsidRPr="00A23527">
              <w:rPr>
                <w:rFonts w:ascii="Times New Roman" w:hAnsi="Times New Roman" w:hint="eastAsia"/>
                <w:spacing w:val="20"/>
                <w:sz w:val="26"/>
                <w:szCs w:val="26"/>
              </w:rPr>
              <w:t>警用的表格相同，以便利工作人員用以向警方舉報</w:t>
            </w:r>
            <w:r w:rsidR="00FC0D0C" w:rsidRPr="00A23527">
              <w:rPr>
                <w:rFonts w:ascii="Times New Roman" w:hAnsi="Times New Roman" w:hint="eastAsia"/>
                <w:spacing w:val="20"/>
                <w:sz w:val="26"/>
                <w:szCs w:val="26"/>
              </w:rPr>
              <w:t>。另說明如接收通報的社會服務單位認為需要將表格轉交警方，可考慮援引《個人資料（私隱）條例》第</w:t>
            </w:r>
            <w:r w:rsidR="00FC0D0C" w:rsidRPr="00A23527">
              <w:rPr>
                <w:rFonts w:ascii="Times New Roman" w:hAnsi="Times New Roman" w:hint="eastAsia"/>
                <w:spacing w:val="20"/>
                <w:sz w:val="26"/>
                <w:szCs w:val="26"/>
              </w:rPr>
              <w:t>58</w:t>
            </w:r>
            <w:r w:rsidR="00FC0D0C" w:rsidRPr="00A23527">
              <w:rPr>
                <w:rFonts w:ascii="Times New Roman" w:hAnsi="Times New Roman" w:hint="eastAsia"/>
                <w:spacing w:val="20"/>
                <w:sz w:val="26"/>
                <w:szCs w:val="26"/>
              </w:rPr>
              <w:t>條</w:t>
            </w:r>
            <w:r w:rsidR="005928F4" w:rsidRPr="00A23527">
              <w:rPr>
                <w:rFonts w:ascii="Times New Roman" w:hAnsi="Times New Roman" w:hint="eastAsia"/>
                <w:spacing w:val="20"/>
                <w:sz w:val="26"/>
                <w:szCs w:val="26"/>
              </w:rPr>
              <w:t>（第</w:t>
            </w:r>
            <w:r w:rsidR="005928F4" w:rsidRPr="00A23527">
              <w:rPr>
                <w:rFonts w:ascii="Times New Roman" w:hAnsi="Times New Roman" w:hint="eastAsia"/>
                <w:spacing w:val="20"/>
                <w:sz w:val="26"/>
                <w:szCs w:val="26"/>
              </w:rPr>
              <w:t>4.13</w:t>
            </w:r>
            <w:r w:rsidR="005928F4" w:rsidRPr="00A23527">
              <w:rPr>
                <w:rFonts w:ascii="Times New Roman" w:hAnsi="Times New Roman" w:hint="eastAsia"/>
                <w:spacing w:val="20"/>
                <w:sz w:val="26"/>
                <w:szCs w:val="26"/>
              </w:rPr>
              <w:t>段</w:t>
            </w:r>
            <w:r w:rsidR="005928F4" w:rsidRPr="005928F4">
              <w:rPr>
                <w:rFonts w:ascii="Times New Roman" w:hAnsi="Times New Roman" w:hint="eastAsia"/>
                <w:spacing w:val="20"/>
                <w:sz w:val="26"/>
                <w:szCs w:val="26"/>
              </w:rPr>
              <w:t>）</w:t>
            </w:r>
          </w:p>
        </w:tc>
      </w:tr>
      <w:tr w:rsidR="009B4D8F" w:rsidRPr="00102983" w14:paraId="2C789880" w14:textId="77777777" w:rsidTr="00035D0C">
        <w:tc>
          <w:tcPr>
            <w:tcW w:w="643" w:type="pct"/>
          </w:tcPr>
          <w:p w14:paraId="09BE2DB0" w14:textId="77777777" w:rsidR="009B4D8F" w:rsidRPr="00612687" w:rsidRDefault="00CD5BF4"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lastRenderedPageBreak/>
              <w:t>五</w:t>
            </w:r>
          </w:p>
        </w:tc>
        <w:tc>
          <w:tcPr>
            <w:tcW w:w="4357" w:type="pct"/>
          </w:tcPr>
          <w:p w14:paraId="5FEB77C3" w14:textId="77777777" w:rsid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更清楚闡述在初步評估階段的關注重點</w:t>
            </w:r>
            <w:r w:rsidR="00CD5BF4" w:rsidRPr="00CD5BF4">
              <w:rPr>
                <w:rFonts w:ascii="Times New Roman" w:hAnsi="Times New Roman" w:hint="eastAsia"/>
                <w:spacing w:val="20"/>
                <w:sz w:val="26"/>
                <w:szCs w:val="26"/>
              </w:rPr>
              <w:t>（第</w:t>
            </w:r>
            <w:r w:rsidR="00CD5BF4">
              <w:rPr>
                <w:rFonts w:ascii="Times New Roman" w:hAnsi="Times New Roman" w:hint="eastAsia"/>
                <w:spacing w:val="20"/>
                <w:sz w:val="26"/>
                <w:szCs w:val="26"/>
              </w:rPr>
              <w:t>5</w:t>
            </w:r>
            <w:r w:rsidR="00CD5BF4" w:rsidRPr="00CD5BF4">
              <w:rPr>
                <w:rFonts w:ascii="Times New Roman" w:hAnsi="Times New Roman" w:hint="eastAsia"/>
                <w:spacing w:val="20"/>
                <w:sz w:val="26"/>
                <w:szCs w:val="26"/>
              </w:rPr>
              <w:t>.1</w:t>
            </w:r>
            <w:r w:rsidR="00E918C4">
              <w:rPr>
                <w:rFonts w:ascii="Times New Roman" w:hAnsi="Times New Roman" w:hint="eastAsia"/>
                <w:spacing w:val="20"/>
                <w:sz w:val="26"/>
                <w:szCs w:val="26"/>
              </w:rPr>
              <w:t>及</w:t>
            </w:r>
            <w:r w:rsidR="00CD5BF4">
              <w:rPr>
                <w:rFonts w:ascii="Times New Roman" w:hAnsi="Times New Roman" w:hint="eastAsia"/>
                <w:spacing w:val="20"/>
                <w:sz w:val="26"/>
                <w:szCs w:val="26"/>
              </w:rPr>
              <w:t>5.2</w:t>
            </w:r>
            <w:r w:rsidR="00CD5BF4" w:rsidRPr="00CD5BF4">
              <w:rPr>
                <w:rFonts w:ascii="Times New Roman" w:hAnsi="Times New Roman" w:hint="eastAsia"/>
                <w:spacing w:val="20"/>
                <w:sz w:val="26"/>
                <w:szCs w:val="26"/>
              </w:rPr>
              <w:t>段）</w:t>
            </w:r>
            <w:r w:rsidR="00F10000">
              <w:rPr>
                <w:rFonts w:ascii="Times New Roman" w:hAnsi="Times New Roman" w:hint="eastAsia"/>
                <w:spacing w:val="20"/>
                <w:sz w:val="26"/>
                <w:szCs w:val="26"/>
              </w:rPr>
              <w:t>及在第</w:t>
            </w:r>
            <w:r w:rsidR="00F10000">
              <w:rPr>
                <w:rFonts w:ascii="Times New Roman" w:hAnsi="Times New Roman" w:hint="eastAsia"/>
                <w:spacing w:val="20"/>
                <w:sz w:val="26"/>
                <w:szCs w:val="26"/>
              </w:rPr>
              <w:t>5.2</w:t>
            </w:r>
            <w:r w:rsidR="00F10000">
              <w:rPr>
                <w:rFonts w:ascii="Times New Roman" w:hAnsi="Times New Roman" w:hint="eastAsia"/>
                <w:spacing w:val="20"/>
                <w:sz w:val="26"/>
                <w:szCs w:val="26"/>
              </w:rPr>
              <w:t>段加上圖例說明</w:t>
            </w:r>
          </w:p>
          <w:p w14:paraId="675E6C96" w14:textId="77777777" w:rsidR="00E918C4" w:rsidRPr="009B4D8F" w:rsidRDefault="00E918C4" w:rsidP="00E918C4">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更詳細說明初步評估的範圍及結果</w:t>
            </w:r>
            <w:r w:rsidRPr="00FC0D0C">
              <w:rPr>
                <w:rFonts w:ascii="Times New Roman" w:hAnsi="Times New Roman" w:hint="eastAsia"/>
                <w:spacing w:val="20"/>
                <w:sz w:val="26"/>
                <w:szCs w:val="26"/>
              </w:rPr>
              <w:t>（第</w:t>
            </w:r>
            <w:r>
              <w:rPr>
                <w:rFonts w:ascii="Times New Roman" w:hAnsi="Times New Roman" w:hint="eastAsia"/>
                <w:spacing w:val="20"/>
                <w:sz w:val="26"/>
                <w:szCs w:val="26"/>
              </w:rPr>
              <w:t>5</w:t>
            </w:r>
            <w:r w:rsidRPr="00FC0D0C">
              <w:rPr>
                <w:rFonts w:ascii="Times New Roman" w:hAnsi="Times New Roman" w:hint="eastAsia"/>
                <w:spacing w:val="20"/>
                <w:sz w:val="26"/>
                <w:szCs w:val="26"/>
              </w:rPr>
              <w:t>.1</w:t>
            </w:r>
            <w:r>
              <w:rPr>
                <w:rFonts w:ascii="Times New Roman" w:hAnsi="Times New Roman" w:hint="eastAsia"/>
                <w:spacing w:val="20"/>
                <w:sz w:val="26"/>
                <w:szCs w:val="26"/>
              </w:rPr>
              <w:t>0</w:t>
            </w:r>
            <w:r>
              <w:rPr>
                <w:rFonts w:ascii="Times New Roman" w:hAnsi="Times New Roman" w:hint="eastAsia"/>
                <w:spacing w:val="20"/>
                <w:sz w:val="26"/>
                <w:szCs w:val="26"/>
              </w:rPr>
              <w:t>至</w:t>
            </w:r>
            <w:r>
              <w:rPr>
                <w:rFonts w:ascii="Times New Roman" w:hAnsi="Times New Roman" w:hint="eastAsia"/>
                <w:spacing w:val="20"/>
                <w:sz w:val="26"/>
                <w:szCs w:val="26"/>
              </w:rPr>
              <w:t>5.12</w:t>
            </w:r>
            <w:r w:rsidRPr="00FC0D0C">
              <w:rPr>
                <w:rFonts w:ascii="Times New Roman" w:hAnsi="Times New Roman" w:hint="eastAsia"/>
                <w:spacing w:val="20"/>
                <w:sz w:val="26"/>
                <w:szCs w:val="26"/>
              </w:rPr>
              <w:t>段）</w:t>
            </w:r>
            <w:r>
              <w:rPr>
                <w:rFonts w:ascii="Times New Roman" w:hAnsi="Times New Roman" w:hint="eastAsia"/>
                <w:spacing w:val="20"/>
                <w:sz w:val="26"/>
                <w:szCs w:val="26"/>
              </w:rPr>
              <w:t>，並在</w:t>
            </w:r>
            <w:r w:rsidRPr="00E918C4">
              <w:rPr>
                <w:rFonts w:ascii="Times New Roman" w:hAnsi="Times New Roman" w:hint="eastAsia"/>
                <w:spacing w:val="20"/>
                <w:sz w:val="26"/>
                <w:szCs w:val="26"/>
              </w:rPr>
              <w:t>需要即時採取行動以保護有關兒童／其他兒童安全</w:t>
            </w:r>
            <w:r>
              <w:rPr>
                <w:rFonts w:ascii="Times New Roman" w:hAnsi="Times New Roman" w:hint="eastAsia"/>
                <w:spacing w:val="20"/>
                <w:sz w:val="26"/>
                <w:szCs w:val="26"/>
              </w:rPr>
              <w:t>方面加上以下</w:t>
            </w:r>
            <w:r w:rsidRPr="00E918C4">
              <w:rPr>
                <w:rFonts w:ascii="Times New Roman" w:hAnsi="Times New Roman" w:hint="eastAsia"/>
                <w:spacing w:val="20"/>
                <w:sz w:val="26"/>
                <w:szCs w:val="26"/>
              </w:rPr>
              <w:t>例子</w:t>
            </w:r>
            <w:r>
              <w:rPr>
                <w:rFonts w:ascii="Times New Roman" w:hAnsi="Times New Roman" w:hint="eastAsia"/>
                <w:spacing w:val="20"/>
                <w:sz w:val="26"/>
                <w:szCs w:val="26"/>
              </w:rPr>
              <w:t>：</w:t>
            </w:r>
            <w:r w:rsidRPr="00E918C4">
              <w:rPr>
                <w:rFonts w:ascii="Times New Roman" w:hAnsi="Times New Roman" w:hint="eastAsia"/>
                <w:spacing w:val="20"/>
                <w:sz w:val="26"/>
                <w:szCs w:val="26"/>
              </w:rPr>
              <w:t>有情況顯示照顧者／家人有具體計劃嚴重傷害兒童或未能處理自己的情緒而會嚴重傷害兒童（第</w:t>
            </w:r>
            <w:r w:rsidRPr="00E918C4">
              <w:rPr>
                <w:rFonts w:ascii="Times New Roman" w:hAnsi="Times New Roman" w:hint="eastAsia"/>
                <w:spacing w:val="20"/>
                <w:sz w:val="26"/>
                <w:szCs w:val="26"/>
              </w:rPr>
              <w:t>5.10</w:t>
            </w:r>
            <w:r w:rsidRPr="00E918C4">
              <w:rPr>
                <w:rFonts w:ascii="Times New Roman" w:hAnsi="Times New Roman" w:hint="eastAsia"/>
                <w:spacing w:val="20"/>
                <w:sz w:val="26"/>
                <w:szCs w:val="26"/>
              </w:rPr>
              <w:t>段）</w:t>
            </w:r>
          </w:p>
        </w:tc>
      </w:tr>
      <w:tr w:rsidR="009B4D8F" w:rsidRPr="00102983" w14:paraId="70700A4F" w14:textId="77777777" w:rsidTr="00035D0C">
        <w:tc>
          <w:tcPr>
            <w:tcW w:w="643" w:type="pct"/>
          </w:tcPr>
          <w:p w14:paraId="297F3075" w14:textId="77777777" w:rsidR="009B4D8F" w:rsidRPr="00612687" w:rsidRDefault="00E918C4"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六</w:t>
            </w:r>
          </w:p>
        </w:tc>
        <w:tc>
          <w:tcPr>
            <w:tcW w:w="4357" w:type="pct"/>
          </w:tcPr>
          <w:p w14:paraId="0F72B6B3" w14:textId="77777777" w:rsidR="009B4D8F" w:rsidRP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更清楚闡述在不同情況下採取行動以保護兒童的考慮</w:t>
            </w:r>
            <w:r w:rsidR="003951ED">
              <w:rPr>
                <w:rFonts w:ascii="Times New Roman" w:hAnsi="Times New Roman" w:hint="eastAsia"/>
                <w:spacing w:val="20"/>
                <w:sz w:val="26"/>
                <w:szCs w:val="26"/>
              </w:rPr>
              <w:t>，包括</w:t>
            </w:r>
            <w:r w:rsidR="003951ED" w:rsidRPr="009B4D8F">
              <w:rPr>
                <w:rFonts w:ascii="Times New Roman" w:hAnsi="Times New Roman" w:hint="eastAsia"/>
                <w:spacing w:val="20"/>
                <w:sz w:val="26"/>
                <w:szCs w:val="26"/>
              </w:rPr>
              <w:t>援引《保護兒童及少年條例》的規定</w:t>
            </w:r>
            <w:r w:rsidR="0001782C" w:rsidRPr="0001782C">
              <w:rPr>
                <w:rFonts w:ascii="Times New Roman" w:hAnsi="Times New Roman" w:hint="eastAsia"/>
                <w:spacing w:val="20"/>
                <w:sz w:val="26"/>
                <w:szCs w:val="26"/>
              </w:rPr>
              <w:t>（第</w:t>
            </w:r>
            <w:r w:rsidR="0001782C">
              <w:rPr>
                <w:rFonts w:ascii="Times New Roman" w:hAnsi="Times New Roman" w:hint="eastAsia"/>
                <w:spacing w:val="20"/>
                <w:sz w:val="26"/>
                <w:szCs w:val="26"/>
              </w:rPr>
              <w:t>6.1</w:t>
            </w:r>
            <w:r w:rsidR="0001782C" w:rsidRPr="0001782C">
              <w:rPr>
                <w:rFonts w:ascii="Times New Roman" w:hAnsi="Times New Roman" w:hint="eastAsia"/>
                <w:spacing w:val="20"/>
                <w:sz w:val="26"/>
                <w:szCs w:val="26"/>
              </w:rPr>
              <w:t>段）</w:t>
            </w:r>
          </w:p>
          <w:p w14:paraId="5F192150" w14:textId="1CD15E2E" w:rsidR="007B015E" w:rsidRDefault="003951ED"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把</w:t>
            </w:r>
            <w:r w:rsidRPr="003951ED">
              <w:rPr>
                <w:rFonts w:ascii="Times New Roman" w:hAnsi="Times New Roman" w:hint="eastAsia"/>
                <w:spacing w:val="20"/>
                <w:sz w:val="26"/>
                <w:szCs w:val="26"/>
              </w:rPr>
              <w:t>需要警方即時介入以保護兒童</w:t>
            </w:r>
            <w:r>
              <w:rPr>
                <w:rFonts w:ascii="Times New Roman" w:hAnsi="Times New Roman" w:hint="eastAsia"/>
                <w:spacing w:val="20"/>
                <w:sz w:val="26"/>
                <w:szCs w:val="26"/>
              </w:rPr>
              <w:t>與刑事調查分開說明，</w:t>
            </w:r>
            <w:r w:rsidR="007B015E">
              <w:rPr>
                <w:rFonts w:ascii="Times New Roman" w:hAnsi="Times New Roman" w:hint="eastAsia"/>
                <w:spacing w:val="20"/>
                <w:sz w:val="26"/>
                <w:szCs w:val="26"/>
              </w:rPr>
              <w:t>並強調</w:t>
            </w:r>
            <w:r w:rsidR="007B015E" w:rsidRPr="007B015E">
              <w:rPr>
                <w:rFonts w:ascii="Times New Roman" w:hAnsi="Times New Roman" w:hint="eastAsia"/>
                <w:spacing w:val="20"/>
                <w:sz w:val="26"/>
                <w:szCs w:val="26"/>
              </w:rPr>
              <w:t>在任何情況下，受傷害／虐待兒童不需親自前往警署舉報（第</w:t>
            </w:r>
            <w:r w:rsidR="007B015E" w:rsidRPr="007B015E">
              <w:rPr>
                <w:rFonts w:ascii="Times New Roman" w:hAnsi="Times New Roman" w:hint="eastAsia"/>
                <w:spacing w:val="20"/>
                <w:sz w:val="26"/>
                <w:szCs w:val="26"/>
              </w:rPr>
              <w:t>6.4</w:t>
            </w:r>
            <w:r w:rsidR="007B015E" w:rsidRPr="007B015E">
              <w:rPr>
                <w:rFonts w:ascii="Times New Roman" w:hAnsi="Times New Roman" w:hint="eastAsia"/>
                <w:spacing w:val="20"/>
                <w:sz w:val="26"/>
                <w:szCs w:val="26"/>
              </w:rPr>
              <w:t>段）</w:t>
            </w:r>
          </w:p>
          <w:p w14:paraId="3ED79B5D" w14:textId="72EA87C0" w:rsidR="009B4D8F" w:rsidRPr="009B4D8F" w:rsidRDefault="003951ED"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指出</w:t>
            </w:r>
            <w:r w:rsidRPr="003951ED">
              <w:rPr>
                <w:rFonts w:ascii="Times New Roman" w:hAnsi="Times New Roman" w:hint="eastAsia"/>
                <w:spacing w:val="20"/>
                <w:sz w:val="26"/>
                <w:szCs w:val="26"/>
              </w:rPr>
              <w:t>若懷疑事件涉及家庭成員之間的性侵犯或受性侵犯的兒童多於一個，工作人員在聯絡有關兒童的家人前，應先聯絡服務課</w:t>
            </w:r>
            <w:r>
              <w:rPr>
                <w:rFonts w:ascii="Times New Roman" w:hAnsi="Times New Roman" w:hint="eastAsia"/>
                <w:spacing w:val="20"/>
                <w:sz w:val="26"/>
                <w:szCs w:val="26"/>
              </w:rPr>
              <w:t>，</w:t>
            </w:r>
            <w:r w:rsidRPr="003951ED">
              <w:rPr>
                <w:rFonts w:ascii="Times New Roman" w:hAnsi="Times New Roman" w:hint="eastAsia"/>
                <w:spacing w:val="20"/>
                <w:sz w:val="26"/>
                <w:szCs w:val="26"/>
              </w:rPr>
              <w:t>以便在需要情況下聯繫警方商討處理的策略（第</w:t>
            </w:r>
            <w:r w:rsidRPr="003951ED">
              <w:rPr>
                <w:rFonts w:ascii="Times New Roman" w:hAnsi="Times New Roman" w:hint="eastAsia"/>
                <w:spacing w:val="20"/>
                <w:sz w:val="26"/>
                <w:szCs w:val="26"/>
              </w:rPr>
              <w:t>6.</w:t>
            </w:r>
            <w:r>
              <w:rPr>
                <w:rFonts w:ascii="Times New Roman" w:hAnsi="Times New Roman" w:hint="eastAsia"/>
                <w:spacing w:val="20"/>
                <w:sz w:val="26"/>
                <w:szCs w:val="26"/>
              </w:rPr>
              <w:t>4</w:t>
            </w:r>
            <w:r w:rsidR="001133C8">
              <w:rPr>
                <w:rFonts w:ascii="Times New Roman" w:hAnsi="Times New Roman"/>
                <w:spacing w:val="20"/>
                <w:sz w:val="26"/>
                <w:szCs w:val="26"/>
              </w:rPr>
              <w:t>(4)</w:t>
            </w:r>
            <w:r w:rsidRPr="003951ED">
              <w:rPr>
                <w:rFonts w:ascii="Times New Roman" w:hAnsi="Times New Roman" w:hint="eastAsia"/>
                <w:spacing w:val="20"/>
                <w:sz w:val="26"/>
                <w:szCs w:val="26"/>
              </w:rPr>
              <w:t>段）</w:t>
            </w:r>
          </w:p>
        </w:tc>
      </w:tr>
      <w:tr w:rsidR="009B4D8F" w:rsidRPr="00102983" w14:paraId="660683BC" w14:textId="77777777" w:rsidTr="00035D0C">
        <w:tc>
          <w:tcPr>
            <w:tcW w:w="643" w:type="pct"/>
          </w:tcPr>
          <w:p w14:paraId="15487C80" w14:textId="77777777" w:rsidR="009B4D8F" w:rsidRPr="00612687" w:rsidRDefault="003951ED"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七</w:t>
            </w:r>
          </w:p>
        </w:tc>
        <w:tc>
          <w:tcPr>
            <w:tcW w:w="4357" w:type="pct"/>
          </w:tcPr>
          <w:p w14:paraId="18DD0176" w14:textId="77777777" w:rsidR="009B4D8F" w:rsidRP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更改「危機因素」為「風險因素」以配合《強制舉報虐待兒童條例》中文版本所用的詞彙</w:t>
            </w:r>
          </w:p>
          <w:p w14:paraId="718DBFDD" w14:textId="77777777" w:rsidR="009B4D8F" w:rsidRP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更清楚闡述危機評估的部分主導原則</w:t>
            </w:r>
            <w:r w:rsidR="000816A0" w:rsidRPr="000816A0">
              <w:rPr>
                <w:rFonts w:ascii="Times New Roman" w:hAnsi="Times New Roman" w:hint="eastAsia"/>
                <w:spacing w:val="20"/>
                <w:sz w:val="26"/>
                <w:szCs w:val="26"/>
              </w:rPr>
              <w:t>（第</w:t>
            </w:r>
            <w:r w:rsidR="000816A0">
              <w:rPr>
                <w:rFonts w:ascii="Times New Roman" w:hAnsi="Times New Roman" w:hint="eastAsia"/>
                <w:spacing w:val="20"/>
                <w:sz w:val="26"/>
                <w:szCs w:val="26"/>
              </w:rPr>
              <w:t>7.5</w:t>
            </w:r>
            <w:r w:rsidR="000816A0" w:rsidRPr="000816A0">
              <w:rPr>
                <w:rFonts w:ascii="Times New Roman" w:hAnsi="Times New Roman" w:hint="eastAsia"/>
                <w:spacing w:val="20"/>
                <w:sz w:val="26"/>
                <w:szCs w:val="26"/>
              </w:rPr>
              <w:t>段）</w:t>
            </w:r>
            <w:r w:rsidR="003F3DA6">
              <w:rPr>
                <w:rFonts w:ascii="Times New Roman" w:hAnsi="Times New Roman" w:hint="eastAsia"/>
                <w:spacing w:val="20"/>
                <w:sz w:val="26"/>
                <w:szCs w:val="26"/>
              </w:rPr>
              <w:t>，包括</w:t>
            </w:r>
            <w:r w:rsidR="000816A0">
              <w:rPr>
                <w:rFonts w:ascii="Times New Roman" w:hAnsi="Times New Roman" w:hint="eastAsia"/>
                <w:spacing w:val="20"/>
                <w:sz w:val="26"/>
                <w:szCs w:val="26"/>
              </w:rPr>
              <w:t>(4)</w:t>
            </w:r>
            <w:r w:rsidR="003F3DA6" w:rsidRPr="003F3DA6">
              <w:rPr>
                <w:rFonts w:ascii="Times New Roman" w:hAnsi="Times New Roman" w:hint="eastAsia"/>
                <w:spacing w:val="20"/>
                <w:sz w:val="26"/>
                <w:szCs w:val="26"/>
              </w:rPr>
              <w:t>若（懷疑）</w:t>
            </w:r>
            <w:r w:rsidR="003F3DA6" w:rsidRPr="00A23527">
              <w:rPr>
                <w:rFonts w:ascii="Times New Roman" w:hAnsi="Times New Roman" w:hint="eastAsia"/>
                <w:spacing w:val="20"/>
                <w:sz w:val="26"/>
                <w:szCs w:val="26"/>
              </w:rPr>
              <w:t>傷害兒童的人與兒童只是暫時分隔，不應被視為風險已消除；</w:t>
            </w:r>
            <w:r w:rsidR="000816A0" w:rsidRPr="00A23527">
              <w:rPr>
                <w:rFonts w:ascii="Times New Roman" w:hAnsi="Times New Roman" w:hint="eastAsia"/>
                <w:spacing w:val="20"/>
                <w:sz w:val="26"/>
                <w:szCs w:val="26"/>
              </w:rPr>
              <w:t>(7)</w:t>
            </w:r>
            <w:r w:rsidR="007D3520" w:rsidRPr="00A23527">
              <w:rPr>
                <w:rFonts w:hint="eastAsia"/>
              </w:rPr>
              <w:t xml:space="preserve"> </w:t>
            </w:r>
            <w:r w:rsidR="007D3520" w:rsidRPr="00A23527">
              <w:rPr>
                <w:rFonts w:ascii="Times New Roman" w:hAnsi="Times New Roman" w:hint="eastAsia"/>
                <w:spacing w:val="20"/>
                <w:sz w:val="26"/>
                <w:szCs w:val="26"/>
              </w:rPr>
              <w:t>在考慮是否</w:t>
            </w:r>
            <w:r w:rsidR="007D3520" w:rsidRPr="007D3520">
              <w:rPr>
                <w:rFonts w:ascii="Times New Roman" w:hAnsi="Times New Roman" w:hint="eastAsia"/>
                <w:spacing w:val="20"/>
                <w:sz w:val="26"/>
                <w:szCs w:val="26"/>
              </w:rPr>
              <w:t>要把兒童帶離家庭，安排由他人照顧時，其尺度是父母／照顧者未能達到保障兒童安全的最基本要求</w:t>
            </w:r>
            <w:r w:rsidR="007D3520">
              <w:rPr>
                <w:rFonts w:ascii="Times New Roman" w:hAnsi="Times New Roman" w:hint="eastAsia"/>
                <w:spacing w:val="20"/>
                <w:sz w:val="26"/>
                <w:szCs w:val="26"/>
              </w:rPr>
              <w:t>；</w:t>
            </w:r>
            <w:r w:rsidR="000816A0">
              <w:rPr>
                <w:rFonts w:ascii="Times New Roman" w:hAnsi="Times New Roman" w:hint="eastAsia"/>
                <w:spacing w:val="20"/>
                <w:sz w:val="26"/>
                <w:szCs w:val="26"/>
              </w:rPr>
              <w:t>及</w:t>
            </w:r>
            <w:r w:rsidR="000816A0">
              <w:rPr>
                <w:rFonts w:ascii="Times New Roman" w:hAnsi="Times New Roman" w:hint="eastAsia"/>
                <w:spacing w:val="20"/>
                <w:sz w:val="26"/>
                <w:szCs w:val="26"/>
              </w:rPr>
              <w:t>(8)</w:t>
            </w:r>
            <w:r w:rsidR="000816A0">
              <w:rPr>
                <w:rFonts w:ascii="Times New Roman" w:hAnsi="Times New Roman" w:hint="eastAsia"/>
                <w:spacing w:val="20"/>
                <w:sz w:val="26"/>
                <w:szCs w:val="26"/>
              </w:rPr>
              <w:t>有關保護因素的例子</w:t>
            </w:r>
          </w:p>
        </w:tc>
      </w:tr>
      <w:tr w:rsidR="009B4D8F" w:rsidRPr="00102983" w14:paraId="2EB809FA" w14:textId="77777777" w:rsidTr="00035D0C">
        <w:tc>
          <w:tcPr>
            <w:tcW w:w="643" w:type="pct"/>
          </w:tcPr>
          <w:p w14:paraId="22F8A647" w14:textId="77777777" w:rsidR="009B4D8F" w:rsidRPr="00612687" w:rsidRDefault="000816A0"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八</w:t>
            </w:r>
          </w:p>
        </w:tc>
        <w:tc>
          <w:tcPr>
            <w:tcW w:w="4357" w:type="pct"/>
          </w:tcPr>
          <w:p w14:paraId="380FC99C" w14:textId="77777777" w:rsid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更改社工負責的「保護兒童調查」名稱為「保護兒童社會評估」，使能與警方負責的刑事調查更清楚區分</w:t>
            </w:r>
          </w:p>
          <w:p w14:paraId="50B63B04" w14:textId="77777777" w:rsidR="00311739" w:rsidRDefault="00311739"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加上</w:t>
            </w:r>
            <w:r w:rsidRPr="00311739">
              <w:rPr>
                <w:rFonts w:ascii="Times New Roman" w:hAnsi="Times New Roman" w:hint="eastAsia"/>
                <w:spacing w:val="20"/>
                <w:sz w:val="26"/>
                <w:szCs w:val="26"/>
              </w:rPr>
              <w:t>保護兒童社會評估的目的</w:t>
            </w:r>
            <w:r>
              <w:rPr>
                <w:rFonts w:ascii="Times New Roman" w:hAnsi="Times New Roman" w:hint="eastAsia"/>
                <w:spacing w:val="20"/>
                <w:sz w:val="26"/>
                <w:szCs w:val="26"/>
              </w:rPr>
              <w:t>的圖例說明</w:t>
            </w:r>
            <w:r w:rsidRPr="00311739">
              <w:rPr>
                <w:rFonts w:ascii="Times New Roman" w:hAnsi="Times New Roman" w:hint="eastAsia"/>
                <w:spacing w:val="20"/>
                <w:sz w:val="26"/>
                <w:szCs w:val="26"/>
              </w:rPr>
              <w:t>（第</w:t>
            </w:r>
            <w:r>
              <w:rPr>
                <w:rFonts w:ascii="Times New Roman" w:hAnsi="Times New Roman" w:hint="eastAsia"/>
                <w:spacing w:val="20"/>
                <w:sz w:val="26"/>
                <w:szCs w:val="26"/>
              </w:rPr>
              <w:t>8.1</w:t>
            </w:r>
            <w:r w:rsidRPr="00311739">
              <w:rPr>
                <w:rFonts w:ascii="Times New Roman" w:hAnsi="Times New Roman" w:hint="eastAsia"/>
                <w:spacing w:val="20"/>
                <w:sz w:val="26"/>
                <w:szCs w:val="26"/>
              </w:rPr>
              <w:t>段）</w:t>
            </w:r>
          </w:p>
          <w:p w14:paraId="7A02DE05" w14:textId="77777777" w:rsidR="00311739"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311739">
              <w:rPr>
                <w:rFonts w:ascii="Times New Roman" w:hAnsi="Times New Roman" w:hint="eastAsia"/>
                <w:spacing w:val="20"/>
                <w:sz w:val="26"/>
                <w:szCs w:val="26"/>
              </w:rPr>
              <w:t>更新學前單位提供服務的學校社工</w:t>
            </w:r>
            <w:r w:rsidR="00311739">
              <w:rPr>
                <w:rFonts w:ascii="Times New Roman" w:hAnsi="Times New Roman" w:hint="eastAsia"/>
                <w:spacing w:val="20"/>
                <w:sz w:val="26"/>
                <w:szCs w:val="26"/>
              </w:rPr>
              <w:t>在此階段</w:t>
            </w:r>
            <w:r w:rsidRPr="00311739">
              <w:rPr>
                <w:rFonts w:ascii="Times New Roman" w:hAnsi="Times New Roman" w:hint="eastAsia"/>
                <w:spacing w:val="20"/>
                <w:sz w:val="26"/>
                <w:szCs w:val="26"/>
              </w:rPr>
              <w:t>的角色</w:t>
            </w:r>
            <w:r w:rsidR="00311739" w:rsidRPr="00311739">
              <w:rPr>
                <w:rFonts w:ascii="Times New Roman" w:hAnsi="Times New Roman" w:hint="eastAsia"/>
                <w:spacing w:val="20"/>
                <w:sz w:val="26"/>
                <w:szCs w:val="26"/>
              </w:rPr>
              <w:t>（第</w:t>
            </w:r>
            <w:r w:rsidR="00311739">
              <w:rPr>
                <w:rFonts w:ascii="Times New Roman" w:hAnsi="Times New Roman" w:hint="eastAsia"/>
                <w:spacing w:val="20"/>
                <w:sz w:val="26"/>
                <w:szCs w:val="26"/>
              </w:rPr>
              <w:t>8.4</w:t>
            </w:r>
            <w:r w:rsidR="00311739" w:rsidRPr="00311739">
              <w:rPr>
                <w:rFonts w:ascii="Times New Roman" w:hAnsi="Times New Roman" w:hint="eastAsia"/>
                <w:spacing w:val="20"/>
                <w:sz w:val="26"/>
                <w:szCs w:val="26"/>
              </w:rPr>
              <w:t>段）</w:t>
            </w:r>
          </w:p>
          <w:p w14:paraId="5B0C504A" w14:textId="598EA113" w:rsidR="009B4D8F" w:rsidRPr="009B4D8F" w:rsidRDefault="00196244"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更新及</w:t>
            </w:r>
            <w:r w:rsidR="009B4D8F" w:rsidRPr="009B4D8F">
              <w:rPr>
                <w:rFonts w:ascii="Times New Roman" w:hAnsi="Times New Roman" w:hint="eastAsia"/>
                <w:spacing w:val="20"/>
                <w:sz w:val="26"/>
                <w:szCs w:val="26"/>
              </w:rPr>
              <w:t>整</w:t>
            </w:r>
            <w:r>
              <w:rPr>
                <w:rFonts w:ascii="Times New Roman" w:hAnsi="Times New Roman" w:hint="eastAsia"/>
                <w:spacing w:val="20"/>
                <w:sz w:val="26"/>
                <w:szCs w:val="26"/>
              </w:rPr>
              <w:t>理</w:t>
            </w:r>
            <w:r w:rsidR="001D2472">
              <w:rPr>
                <w:rFonts w:ascii="Times New Roman" w:hAnsi="Times New Roman" w:hint="eastAsia"/>
                <w:spacing w:val="20"/>
                <w:sz w:val="26"/>
                <w:szCs w:val="26"/>
              </w:rPr>
              <w:t>在</w:t>
            </w:r>
            <w:r w:rsidR="009B4D8F" w:rsidRPr="009B4D8F">
              <w:rPr>
                <w:rFonts w:ascii="Times New Roman" w:hAnsi="Times New Roman" w:hint="eastAsia"/>
                <w:spacing w:val="20"/>
                <w:sz w:val="26"/>
                <w:szCs w:val="26"/>
              </w:rPr>
              <w:t>保護兒童社會評估</w:t>
            </w:r>
            <w:r w:rsidR="001D2472">
              <w:rPr>
                <w:rFonts w:ascii="Times New Roman" w:hAnsi="Times New Roman" w:hint="eastAsia"/>
                <w:spacing w:val="20"/>
                <w:sz w:val="26"/>
                <w:szCs w:val="26"/>
              </w:rPr>
              <w:t>期間</w:t>
            </w:r>
            <w:r w:rsidR="009B4D8F" w:rsidRPr="009B4D8F">
              <w:rPr>
                <w:rFonts w:ascii="Times New Roman" w:hAnsi="Times New Roman" w:hint="eastAsia"/>
                <w:spacing w:val="20"/>
                <w:sz w:val="26"/>
                <w:szCs w:val="26"/>
              </w:rPr>
              <w:t>應搜集的資料的範圍及項目</w:t>
            </w:r>
            <w:r w:rsidR="00311739" w:rsidRPr="00311739">
              <w:rPr>
                <w:rFonts w:ascii="Times New Roman" w:hAnsi="Times New Roman" w:hint="eastAsia"/>
                <w:spacing w:val="20"/>
                <w:sz w:val="26"/>
                <w:szCs w:val="26"/>
              </w:rPr>
              <w:t>（第</w:t>
            </w:r>
            <w:r w:rsidR="00311739">
              <w:rPr>
                <w:rFonts w:ascii="Times New Roman" w:hAnsi="Times New Roman" w:hint="eastAsia"/>
                <w:spacing w:val="20"/>
                <w:sz w:val="26"/>
                <w:szCs w:val="26"/>
              </w:rPr>
              <w:t>8.5</w:t>
            </w:r>
            <w:r w:rsidR="00311739" w:rsidRPr="00311739">
              <w:rPr>
                <w:rFonts w:ascii="Times New Roman" w:hAnsi="Times New Roman" w:hint="eastAsia"/>
                <w:spacing w:val="20"/>
                <w:sz w:val="26"/>
                <w:szCs w:val="26"/>
              </w:rPr>
              <w:t>段）</w:t>
            </w:r>
          </w:p>
          <w:p w14:paraId="7B96449F" w14:textId="77777777" w:rsidR="001D2472"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補充說明</w:t>
            </w:r>
            <w:r w:rsidR="007E4900">
              <w:rPr>
                <w:rFonts w:ascii="Times New Roman" w:hAnsi="Times New Roman" w:hint="eastAsia"/>
                <w:spacing w:val="20"/>
                <w:sz w:val="26"/>
                <w:szCs w:val="26"/>
              </w:rPr>
              <w:t>進行</w:t>
            </w:r>
            <w:r w:rsidR="007E4900" w:rsidRPr="007E4900">
              <w:rPr>
                <w:rFonts w:ascii="Times New Roman" w:hAnsi="Times New Roman" w:hint="eastAsia"/>
                <w:spacing w:val="20"/>
                <w:sz w:val="26"/>
                <w:szCs w:val="26"/>
              </w:rPr>
              <w:t>保護兒童社會評估</w:t>
            </w:r>
            <w:r w:rsidR="007E4900">
              <w:rPr>
                <w:rFonts w:ascii="Times New Roman" w:hAnsi="Times New Roman" w:hint="eastAsia"/>
                <w:spacing w:val="20"/>
                <w:sz w:val="26"/>
                <w:szCs w:val="26"/>
              </w:rPr>
              <w:t>時應</w:t>
            </w:r>
            <w:r w:rsidRPr="009B4D8F">
              <w:rPr>
                <w:rFonts w:ascii="Times New Roman" w:hAnsi="Times New Roman" w:hint="eastAsia"/>
                <w:spacing w:val="20"/>
                <w:sz w:val="26"/>
                <w:szCs w:val="26"/>
              </w:rPr>
              <w:t>注意</w:t>
            </w:r>
            <w:r w:rsidR="007E4900">
              <w:rPr>
                <w:rFonts w:ascii="Times New Roman" w:hAnsi="Times New Roman" w:hint="eastAsia"/>
                <w:spacing w:val="20"/>
                <w:sz w:val="26"/>
                <w:szCs w:val="26"/>
              </w:rPr>
              <w:t>的</w:t>
            </w:r>
            <w:r w:rsidRPr="009B4D8F">
              <w:rPr>
                <w:rFonts w:ascii="Times New Roman" w:hAnsi="Times New Roman" w:hint="eastAsia"/>
                <w:spacing w:val="20"/>
                <w:sz w:val="26"/>
                <w:szCs w:val="26"/>
              </w:rPr>
              <w:t>事項，</w:t>
            </w:r>
            <w:r w:rsidR="007E4900">
              <w:rPr>
                <w:rFonts w:ascii="Times New Roman" w:hAnsi="Times New Roman" w:hint="eastAsia"/>
                <w:spacing w:val="20"/>
                <w:sz w:val="26"/>
                <w:szCs w:val="26"/>
              </w:rPr>
              <w:t>包括</w:t>
            </w:r>
            <w:r w:rsidR="001D2472">
              <w:rPr>
                <w:rFonts w:ascii="Times New Roman" w:hAnsi="Times New Roman" w:hint="eastAsia"/>
                <w:spacing w:val="20"/>
                <w:sz w:val="26"/>
                <w:szCs w:val="26"/>
              </w:rPr>
              <w:t>以下：</w:t>
            </w:r>
          </w:p>
          <w:p w14:paraId="4A4B3B73" w14:textId="77777777" w:rsidR="001D2472" w:rsidRDefault="0081664B" w:rsidP="001D2472">
            <w:pPr>
              <w:pStyle w:val="aa"/>
              <w:numPr>
                <w:ilvl w:val="1"/>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lastRenderedPageBreak/>
              <w:t>向</w:t>
            </w:r>
            <w:r w:rsidR="000D6C26">
              <w:rPr>
                <w:rFonts w:ascii="Times New Roman" w:hAnsi="Times New Roman" w:hint="eastAsia"/>
                <w:spacing w:val="20"/>
                <w:sz w:val="26"/>
                <w:szCs w:val="26"/>
              </w:rPr>
              <w:t>非</w:t>
            </w:r>
            <w:r w:rsidR="007E4900" w:rsidRPr="007E4900">
              <w:rPr>
                <w:rFonts w:ascii="Times New Roman" w:hAnsi="Times New Roman" w:hint="eastAsia"/>
                <w:spacing w:val="20"/>
                <w:sz w:val="26"/>
                <w:szCs w:val="26"/>
              </w:rPr>
              <w:t>兒童的家庭成員／親屬</w:t>
            </w:r>
            <w:r w:rsidR="007E4900">
              <w:rPr>
                <w:rFonts w:ascii="Times New Roman" w:hAnsi="Times New Roman" w:hint="eastAsia"/>
                <w:spacing w:val="20"/>
                <w:sz w:val="26"/>
                <w:szCs w:val="26"/>
              </w:rPr>
              <w:t>的</w:t>
            </w:r>
            <w:r w:rsidR="007E4900" w:rsidRPr="007E4900">
              <w:rPr>
                <w:rFonts w:ascii="Times New Roman" w:hAnsi="Times New Roman" w:hint="eastAsia"/>
                <w:spacing w:val="20"/>
                <w:sz w:val="26"/>
                <w:szCs w:val="26"/>
              </w:rPr>
              <w:t>懷疑傷害兒童的人</w:t>
            </w:r>
            <w:r>
              <w:rPr>
                <w:rFonts w:ascii="Times New Roman" w:hAnsi="Times New Roman" w:hint="eastAsia"/>
                <w:spacing w:val="20"/>
                <w:sz w:val="26"/>
                <w:szCs w:val="26"/>
              </w:rPr>
              <w:t>搜集資料</w:t>
            </w:r>
            <w:r w:rsidR="000D6C26" w:rsidRPr="000D6C26">
              <w:rPr>
                <w:rFonts w:ascii="Times New Roman" w:hAnsi="Times New Roman" w:hint="eastAsia"/>
                <w:spacing w:val="20"/>
                <w:sz w:val="26"/>
                <w:szCs w:val="26"/>
              </w:rPr>
              <w:t>一般由警務人員進行</w:t>
            </w:r>
            <w:r w:rsidR="007E4900" w:rsidRPr="007E4900">
              <w:rPr>
                <w:rFonts w:ascii="Times New Roman" w:hAnsi="Times New Roman" w:hint="eastAsia"/>
                <w:spacing w:val="20"/>
                <w:sz w:val="26"/>
                <w:szCs w:val="26"/>
              </w:rPr>
              <w:t>（第</w:t>
            </w:r>
            <w:r w:rsidR="007E4900" w:rsidRPr="007E4900">
              <w:rPr>
                <w:rFonts w:ascii="Times New Roman" w:hAnsi="Times New Roman" w:hint="eastAsia"/>
                <w:spacing w:val="20"/>
                <w:sz w:val="26"/>
                <w:szCs w:val="26"/>
              </w:rPr>
              <w:t>8.</w:t>
            </w:r>
            <w:r w:rsidR="007E4900">
              <w:rPr>
                <w:rFonts w:ascii="Times New Roman" w:hAnsi="Times New Roman" w:hint="eastAsia"/>
                <w:spacing w:val="20"/>
                <w:sz w:val="26"/>
                <w:szCs w:val="26"/>
              </w:rPr>
              <w:t>6</w:t>
            </w:r>
            <w:r w:rsidR="007E4900" w:rsidRPr="007E4900">
              <w:rPr>
                <w:rFonts w:ascii="Times New Roman" w:hAnsi="Times New Roman" w:hint="eastAsia"/>
                <w:spacing w:val="20"/>
                <w:sz w:val="26"/>
                <w:szCs w:val="26"/>
              </w:rPr>
              <w:t>段</w:t>
            </w:r>
            <w:r w:rsidR="007E4900">
              <w:rPr>
                <w:rFonts w:ascii="Times New Roman" w:hAnsi="Times New Roman" w:hint="eastAsia"/>
                <w:spacing w:val="20"/>
                <w:sz w:val="26"/>
                <w:szCs w:val="26"/>
              </w:rPr>
              <w:t>(5)</w:t>
            </w:r>
            <w:r w:rsidR="007E4900" w:rsidRPr="007E4900">
              <w:rPr>
                <w:rFonts w:ascii="Times New Roman" w:hAnsi="Times New Roman" w:hint="eastAsia"/>
                <w:spacing w:val="20"/>
                <w:sz w:val="26"/>
                <w:szCs w:val="26"/>
              </w:rPr>
              <w:t>）</w:t>
            </w:r>
          </w:p>
          <w:p w14:paraId="7A008D07" w14:textId="77777777" w:rsidR="001D2472" w:rsidRDefault="000D6C26" w:rsidP="001D2472">
            <w:pPr>
              <w:pStyle w:val="aa"/>
              <w:numPr>
                <w:ilvl w:val="1"/>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危機評估的考慮原則</w:t>
            </w:r>
            <w:r w:rsidRPr="000D6C26">
              <w:rPr>
                <w:rFonts w:ascii="Times New Roman" w:hAnsi="Times New Roman" w:hint="eastAsia"/>
                <w:spacing w:val="20"/>
                <w:sz w:val="26"/>
                <w:szCs w:val="26"/>
              </w:rPr>
              <w:t>（第</w:t>
            </w:r>
            <w:r w:rsidRPr="000D6C26">
              <w:rPr>
                <w:rFonts w:ascii="Times New Roman" w:hAnsi="Times New Roman" w:hint="eastAsia"/>
                <w:spacing w:val="20"/>
                <w:sz w:val="26"/>
                <w:szCs w:val="26"/>
              </w:rPr>
              <w:t>8.</w:t>
            </w:r>
            <w:r>
              <w:rPr>
                <w:rFonts w:ascii="Times New Roman" w:hAnsi="Times New Roman" w:hint="eastAsia"/>
                <w:spacing w:val="20"/>
                <w:sz w:val="26"/>
                <w:szCs w:val="26"/>
              </w:rPr>
              <w:t>10</w:t>
            </w:r>
            <w:r w:rsidRPr="000D6C26">
              <w:rPr>
                <w:rFonts w:ascii="Times New Roman" w:hAnsi="Times New Roman" w:hint="eastAsia"/>
                <w:spacing w:val="20"/>
                <w:sz w:val="26"/>
                <w:szCs w:val="26"/>
              </w:rPr>
              <w:t>段）</w:t>
            </w:r>
          </w:p>
          <w:p w14:paraId="0E3EA060" w14:textId="77777777" w:rsidR="001D2472" w:rsidRDefault="000D6C26" w:rsidP="001D2472">
            <w:pPr>
              <w:pStyle w:val="aa"/>
              <w:numPr>
                <w:ilvl w:val="1"/>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在進行危機評估時盡量讓兒童及其家庭成員的參與</w:t>
            </w:r>
            <w:r w:rsidRPr="000D6C26">
              <w:rPr>
                <w:rFonts w:ascii="Times New Roman" w:hAnsi="Times New Roman" w:hint="eastAsia"/>
                <w:spacing w:val="20"/>
                <w:sz w:val="26"/>
                <w:szCs w:val="26"/>
              </w:rPr>
              <w:t>（第</w:t>
            </w:r>
            <w:r w:rsidRPr="000D6C26">
              <w:rPr>
                <w:rFonts w:ascii="Times New Roman" w:hAnsi="Times New Roman" w:hint="eastAsia"/>
                <w:spacing w:val="20"/>
                <w:sz w:val="26"/>
                <w:szCs w:val="26"/>
              </w:rPr>
              <w:t>8.</w:t>
            </w:r>
            <w:r>
              <w:rPr>
                <w:rFonts w:ascii="Times New Roman" w:hAnsi="Times New Roman" w:hint="eastAsia"/>
                <w:spacing w:val="20"/>
                <w:sz w:val="26"/>
                <w:szCs w:val="26"/>
              </w:rPr>
              <w:t>1</w:t>
            </w:r>
            <w:r w:rsidRPr="000D6C26">
              <w:rPr>
                <w:rFonts w:ascii="Times New Roman" w:hAnsi="Times New Roman" w:hint="eastAsia"/>
                <w:spacing w:val="20"/>
                <w:sz w:val="26"/>
                <w:szCs w:val="26"/>
              </w:rPr>
              <w:t>6</w:t>
            </w:r>
            <w:r w:rsidRPr="000D6C26">
              <w:rPr>
                <w:rFonts w:ascii="Times New Roman" w:hAnsi="Times New Roman" w:hint="eastAsia"/>
                <w:spacing w:val="20"/>
                <w:sz w:val="26"/>
                <w:szCs w:val="26"/>
              </w:rPr>
              <w:t>段）</w:t>
            </w:r>
          </w:p>
          <w:p w14:paraId="1EA4E5FD" w14:textId="13ADC9C4" w:rsidR="001D2472" w:rsidRDefault="000D6C26" w:rsidP="001D2472">
            <w:pPr>
              <w:pStyle w:val="aa"/>
              <w:numPr>
                <w:ilvl w:val="1"/>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如何初步制訂</w:t>
            </w:r>
            <w:r w:rsidRPr="000D6C26">
              <w:rPr>
                <w:rFonts w:ascii="Times New Roman" w:hAnsi="Times New Roman" w:hint="eastAsia"/>
                <w:spacing w:val="20"/>
                <w:sz w:val="26"/>
                <w:szCs w:val="26"/>
              </w:rPr>
              <w:t>保護兒童的安全／跟進計劃（第</w:t>
            </w:r>
            <w:r w:rsidRPr="000D6C26">
              <w:rPr>
                <w:rFonts w:ascii="Times New Roman" w:hAnsi="Times New Roman" w:hint="eastAsia"/>
                <w:spacing w:val="20"/>
                <w:sz w:val="26"/>
                <w:szCs w:val="26"/>
              </w:rPr>
              <w:t>8.</w:t>
            </w:r>
            <w:r>
              <w:rPr>
                <w:rFonts w:ascii="Times New Roman" w:hAnsi="Times New Roman" w:hint="eastAsia"/>
                <w:spacing w:val="20"/>
                <w:sz w:val="26"/>
                <w:szCs w:val="26"/>
              </w:rPr>
              <w:t>20</w:t>
            </w:r>
            <w:r w:rsidRPr="000D6C26">
              <w:rPr>
                <w:rFonts w:ascii="Times New Roman" w:hAnsi="Times New Roman" w:hint="eastAsia"/>
                <w:spacing w:val="20"/>
                <w:sz w:val="26"/>
                <w:szCs w:val="26"/>
              </w:rPr>
              <w:t>段）</w:t>
            </w:r>
          </w:p>
          <w:p w14:paraId="578480F3" w14:textId="77777777" w:rsidR="00B77CE9" w:rsidRDefault="000D6C26" w:rsidP="001D2472">
            <w:pPr>
              <w:pStyle w:val="aa"/>
              <w:numPr>
                <w:ilvl w:val="1"/>
                <w:numId w:val="20"/>
              </w:numPr>
              <w:spacing w:beforeLines="50" w:before="120" w:afterLines="50" w:after="120" w:line="240" w:lineRule="auto"/>
              <w:ind w:leftChars="0"/>
              <w:jc w:val="both"/>
              <w:rPr>
                <w:rFonts w:ascii="Times New Roman" w:hAnsi="Times New Roman"/>
                <w:spacing w:val="20"/>
                <w:sz w:val="26"/>
                <w:szCs w:val="26"/>
              </w:rPr>
            </w:pPr>
            <w:r w:rsidRPr="000D6C26">
              <w:rPr>
                <w:rFonts w:ascii="Times New Roman" w:hAnsi="Times New Roman" w:hint="eastAsia"/>
                <w:spacing w:val="20"/>
                <w:sz w:val="26"/>
                <w:szCs w:val="26"/>
              </w:rPr>
              <w:t>聽取因傷害兒童而被羈留</w:t>
            </w:r>
            <w:r>
              <w:rPr>
                <w:rFonts w:ascii="Times New Roman" w:hAnsi="Times New Roman" w:hint="eastAsia"/>
                <w:spacing w:val="20"/>
                <w:sz w:val="26"/>
                <w:szCs w:val="26"/>
              </w:rPr>
              <w:t>的</w:t>
            </w:r>
            <w:r w:rsidRPr="000D6C26">
              <w:rPr>
                <w:rFonts w:ascii="Times New Roman" w:hAnsi="Times New Roman" w:hint="eastAsia"/>
                <w:spacing w:val="20"/>
                <w:sz w:val="26"/>
                <w:szCs w:val="26"/>
              </w:rPr>
              <w:t>父母對日後兒童照顧安排的意見（第</w:t>
            </w:r>
            <w:r w:rsidRPr="000D6C26">
              <w:rPr>
                <w:rFonts w:ascii="Times New Roman" w:hAnsi="Times New Roman" w:hint="eastAsia"/>
                <w:spacing w:val="20"/>
                <w:sz w:val="26"/>
                <w:szCs w:val="26"/>
              </w:rPr>
              <w:t>8.</w:t>
            </w:r>
            <w:r>
              <w:rPr>
                <w:rFonts w:ascii="Times New Roman" w:hAnsi="Times New Roman" w:hint="eastAsia"/>
                <w:spacing w:val="20"/>
                <w:sz w:val="26"/>
                <w:szCs w:val="26"/>
              </w:rPr>
              <w:t>21</w:t>
            </w:r>
            <w:r w:rsidRPr="000D6C26">
              <w:rPr>
                <w:rFonts w:ascii="Times New Roman" w:hAnsi="Times New Roman" w:hint="eastAsia"/>
                <w:spacing w:val="20"/>
                <w:sz w:val="26"/>
                <w:szCs w:val="26"/>
              </w:rPr>
              <w:t>段）</w:t>
            </w:r>
            <w:r w:rsidR="00B77CE9">
              <w:rPr>
                <w:rFonts w:ascii="Times New Roman" w:hAnsi="Times New Roman" w:hint="eastAsia"/>
                <w:spacing w:val="20"/>
                <w:sz w:val="26"/>
                <w:szCs w:val="26"/>
              </w:rPr>
              <w:t>；及</w:t>
            </w:r>
          </w:p>
          <w:p w14:paraId="02710512" w14:textId="53FACC82" w:rsidR="009B4D8F" w:rsidRPr="009B4D8F" w:rsidRDefault="0081664B" w:rsidP="001D2472">
            <w:pPr>
              <w:pStyle w:val="aa"/>
              <w:numPr>
                <w:ilvl w:val="1"/>
                <w:numId w:val="20"/>
              </w:numPr>
              <w:spacing w:beforeLines="50" w:before="120" w:afterLines="50" w:after="120" w:line="240" w:lineRule="auto"/>
              <w:ind w:leftChars="0"/>
              <w:jc w:val="both"/>
              <w:rPr>
                <w:rFonts w:ascii="Times New Roman" w:hAnsi="Times New Roman"/>
                <w:spacing w:val="20"/>
                <w:sz w:val="26"/>
                <w:szCs w:val="26"/>
              </w:rPr>
            </w:pPr>
            <w:r w:rsidRPr="0081664B">
              <w:rPr>
                <w:rFonts w:ascii="Times New Roman" w:hAnsi="Times New Roman" w:hint="eastAsia"/>
                <w:spacing w:val="20"/>
                <w:sz w:val="26"/>
                <w:szCs w:val="26"/>
              </w:rPr>
              <w:t>協助懷疑傷害兒童的人（第</w:t>
            </w:r>
            <w:r w:rsidRPr="0081664B">
              <w:rPr>
                <w:rFonts w:ascii="Times New Roman" w:hAnsi="Times New Roman" w:hint="eastAsia"/>
                <w:spacing w:val="20"/>
                <w:sz w:val="26"/>
                <w:szCs w:val="26"/>
              </w:rPr>
              <w:t>8.</w:t>
            </w:r>
            <w:r>
              <w:rPr>
                <w:rFonts w:ascii="Times New Roman" w:hAnsi="Times New Roman" w:hint="eastAsia"/>
                <w:spacing w:val="20"/>
                <w:sz w:val="26"/>
                <w:szCs w:val="26"/>
              </w:rPr>
              <w:t>30</w:t>
            </w:r>
            <w:r w:rsidRPr="0081664B">
              <w:rPr>
                <w:rFonts w:ascii="Times New Roman" w:hAnsi="Times New Roman" w:hint="eastAsia"/>
                <w:spacing w:val="20"/>
                <w:sz w:val="26"/>
                <w:szCs w:val="26"/>
              </w:rPr>
              <w:t>段）</w:t>
            </w:r>
          </w:p>
          <w:p w14:paraId="44DC4361" w14:textId="77777777" w:rsidR="00823886" w:rsidRDefault="000D6C26"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更詳細</w:t>
            </w:r>
            <w:r w:rsidR="00823886">
              <w:rPr>
                <w:rFonts w:ascii="Times New Roman" w:hAnsi="Times New Roman" w:hint="eastAsia"/>
                <w:spacing w:val="20"/>
                <w:sz w:val="26"/>
                <w:szCs w:val="26"/>
              </w:rPr>
              <w:t>闡述撰寫</w:t>
            </w:r>
            <w:r w:rsidR="00823886" w:rsidRPr="00823886">
              <w:rPr>
                <w:rFonts w:ascii="Times New Roman" w:hAnsi="Times New Roman" w:hint="eastAsia"/>
                <w:spacing w:val="20"/>
                <w:sz w:val="26"/>
                <w:szCs w:val="26"/>
              </w:rPr>
              <w:t>「保護兒童社會評估報告」</w:t>
            </w:r>
            <w:r w:rsidR="00823886">
              <w:rPr>
                <w:rFonts w:ascii="Times New Roman" w:hAnsi="Times New Roman" w:hint="eastAsia"/>
                <w:spacing w:val="20"/>
                <w:sz w:val="26"/>
                <w:szCs w:val="26"/>
              </w:rPr>
              <w:t>應注意的事項，包括如何篩選資料</w:t>
            </w:r>
            <w:r w:rsidR="00823886" w:rsidRPr="00823886">
              <w:rPr>
                <w:rFonts w:ascii="Times New Roman" w:hAnsi="Times New Roman" w:hint="eastAsia"/>
                <w:spacing w:val="20"/>
                <w:sz w:val="26"/>
                <w:szCs w:val="26"/>
              </w:rPr>
              <w:t>（第</w:t>
            </w:r>
            <w:r w:rsidR="00823886" w:rsidRPr="00823886">
              <w:rPr>
                <w:rFonts w:ascii="Times New Roman" w:hAnsi="Times New Roman" w:hint="eastAsia"/>
                <w:spacing w:val="20"/>
                <w:sz w:val="26"/>
                <w:szCs w:val="26"/>
              </w:rPr>
              <w:t>8.</w:t>
            </w:r>
            <w:r w:rsidR="00823886">
              <w:rPr>
                <w:rFonts w:ascii="Times New Roman" w:hAnsi="Times New Roman" w:hint="eastAsia"/>
                <w:spacing w:val="20"/>
                <w:sz w:val="26"/>
                <w:szCs w:val="26"/>
              </w:rPr>
              <w:t>24</w:t>
            </w:r>
            <w:r w:rsidR="00823886">
              <w:rPr>
                <w:rFonts w:ascii="Times New Roman" w:hAnsi="Times New Roman" w:hint="eastAsia"/>
                <w:spacing w:val="20"/>
                <w:sz w:val="26"/>
                <w:szCs w:val="26"/>
              </w:rPr>
              <w:t>及</w:t>
            </w:r>
            <w:r w:rsidR="00823886">
              <w:rPr>
                <w:rFonts w:ascii="Times New Roman" w:hAnsi="Times New Roman" w:hint="eastAsia"/>
                <w:spacing w:val="20"/>
                <w:sz w:val="26"/>
                <w:szCs w:val="26"/>
              </w:rPr>
              <w:t>8.25</w:t>
            </w:r>
            <w:r w:rsidR="00823886" w:rsidRPr="00823886">
              <w:rPr>
                <w:rFonts w:ascii="Times New Roman" w:hAnsi="Times New Roman" w:hint="eastAsia"/>
                <w:spacing w:val="20"/>
                <w:sz w:val="26"/>
                <w:szCs w:val="26"/>
              </w:rPr>
              <w:t>段）</w:t>
            </w:r>
          </w:p>
          <w:p w14:paraId="5111B0CA" w14:textId="77777777" w:rsidR="009B4D8F" w:rsidRP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整合附錄二「保護兒童社會評估報告」參考樣本的內容及重點</w:t>
            </w:r>
          </w:p>
        </w:tc>
      </w:tr>
      <w:tr w:rsidR="009B4D8F" w:rsidRPr="00102983" w14:paraId="5E5DC767" w14:textId="77777777" w:rsidTr="00035D0C">
        <w:tc>
          <w:tcPr>
            <w:tcW w:w="643" w:type="pct"/>
          </w:tcPr>
          <w:p w14:paraId="6563986E" w14:textId="77777777" w:rsidR="009B4D8F" w:rsidRPr="00612687" w:rsidRDefault="00AA46A1"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lastRenderedPageBreak/>
              <w:t>九</w:t>
            </w:r>
          </w:p>
        </w:tc>
        <w:tc>
          <w:tcPr>
            <w:tcW w:w="4357" w:type="pct"/>
          </w:tcPr>
          <w:p w14:paraId="38DBA148" w14:textId="77777777" w:rsidR="00AA46A1"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更新</w:t>
            </w:r>
            <w:r w:rsidR="00AA46A1">
              <w:rPr>
                <w:rFonts w:ascii="Times New Roman" w:hAnsi="Times New Roman" w:hint="eastAsia"/>
                <w:spacing w:val="20"/>
                <w:sz w:val="26"/>
                <w:szCs w:val="26"/>
              </w:rPr>
              <w:t>中文譯本的翻譯字眼</w:t>
            </w:r>
            <w:r w:rsidR="00AA46A1" w:rsidRPr="00AA46A1">
              <w:rPr>
                <w:rFonts w:ascii="Times New Roman" w:hAnsi="Times New Roman" w:hint="eastAsia"/>
                <w:spacing w:val="20"/>
                <w:sz w:val="26"/>
                <w:szCs w:val="26"/>
              </w:rPr>
              <w:t>（第</w:t>
            </w:r>
            <w:r w:rsidR="00AA46A1">
              <w:rPr>
                <w:rFonts w:ascii="Times New Roman" w:hAnsi="Times New Roman" w:hint="eastAsia"/>
                <w:spacing w:val="20"/>
                <w:sz w:val="26"/>
                <w:szCs w:val="26"/>
              </w:rPr>
              <w:t>9.7</w:t>
            </w:r>
            <w:r w:rsidR="00AA46A1" w:rsidRPr="00AA46A1">
              <w:rPr>
                <w:rFonts w:ascii="Times New Roman" w:hAnsi="Times New Roman" w:hint="eastAsia"/>
                <w:spacing w:val="20"/>
                <w:sz w:val="26"/>
                <w:szCs w:val="26"/>
              </w:rPr>
              <w:t>段）</w:t>
            </w:r>
          </w:p>
          <w:p w14:paraId="5CC72185" w14:textId="59F64018" w:rsidR="009B4D8F" w:rsidRPr="009B4D8F" w:rsidRDefault="00AA46A1"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更新</w:t>
            </w:r>
            <w:r w:rsidR="009B4D8F" w:rsidRPr="009B4D8F">
              <w:rPr>
                <w:rFonts w:ascii="Times New Roman" w:hAnsi="Times New Roman" w:hint="eastAsia"/>
                <w:spacing w:val="20"/>
                <w:sz w:val="26"/>
                <w:szCs w:val="26"/>
              </w:rPr>
              <w:t>附錄一「醫院管理局轄下醫院指定兒科部門總覽」</w:t>
            </w:r>
          </w:p>
        </w:tc>
      </w:tr>
      <w:tr w:rsidR="009B4D8F" w:rsidRPr="00102983" w14:paraId="3C2671F9" w14:textId="77777777" w:rsidTr="00035D0C">
        <w:tc>
          <w:tcPr>
            <w:tcW w:w="643" w:type="pct"/>
          </w:tcPr>
          <w:p w14:paraId="4EB79D53" w14:textId="77777777" w:rsidR="009B4D8F" w:rsidRPr="00612687" w:rsidRDefault="00AA46A1"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十</w:t>
            </w:r>
          </w:p>
        </w:tc>
        <w:tc>
          <w:tcPr>
            <w:tcW w:w="4357" w:type="pct"/>
          </w:tcPr>
          <w:p w14:paraId="751B49FF" w14:textId="77777777" w:rsidR="00AA46A1" w:rsidRDefault="00AA46A1"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加上有關</w:t>
            </w:r>
            <w:r w:rsidRPr="00AA46A1">
              <w:rPr>
                <w:rFonts w:ascii="Times New Roman" w:hAnsi="Times New Roman" w:hint="eastAsia"/>
                <w:spacing w:val="20"/>
                <w:sz w:val="26"/>
                <w:szCs w:val="26"/>
              </w:rPr>
              <w:t>強制舉報的內容（第</w:t>
            </w:r>
            <w:r>
              <w:rPr>
                <w:rFonts w:ascii="Times New Roman" w:hAnsi="Times New Roman" w:hint="eastAsia"/>
                <w:spacing w:val="20"/>
                <w:sz w:val="26"/>
                <w:szCs w:val="26"/>
              </w:rPr>
              <w:t>10</w:t>
            </w:r>
            <w:r w:rsidRPr="00AA46A1">
              <w:rPr>
                <w:rFonts w:ascii="Times New Roman" w:hAnsi="Times New Roman" w:hint="eastAsia"/>
                <w:spacing w:val="20"/>
                <w:sz w:val="26"/>
                <w:szCs w:val="26"/>
              </w:rPr>
              <w:t>.1</w:t>
            </w:r>
            <w:r>
              <w:rPr>
                <w:rFonts w:ascii="Times New Roman" w:hAnsi="Times New Roman" w:hint="eastAsia"/>
                <w:spacing w:val="20"/>
                <w:sz w:val="26"/>
                <w:szCs w:val="26"/>
              </w:rPr>
              <w:t>及</w:t>
            </w:r>
            <w:r>
              <w:rPr>
                <w:rFonts w:ascii="Times New Roman" w:hAnsi="Times New Roman" w:hint="eastAsia"/>
                <w:spacing w:val="20"/>
                <w:sz w:val="26"/>
                <w:szCs w:val="26"/>
              </w:rPr>
              <w:t>10.2</w:t>
            </w:r>
            <w:r w:rsidRPr="00AA46A1">
              <w:rPr>
                <w:rFonts w:ascii="Times New Roman" w:hAnsi="Times New Roman" w:hint="eastAsia"/>
                <w:spacing w:val="20"/>
                <w:sz w:val="26"/>
                <w:szCs w:val="26"/>
              </w:rPr>
              <w:t>段）</w:t>
            </w:r>
          </w:p>
          <w:p w14:paraId="32F2BB77" w14:textId="77777777" w:rsidR="00AA46A1" w:rsidRDefault="00AA46A1"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加上</w:t>
            </w:r>
            <w:r w:rsidR="00C50579" w:rsidRPr="00C50579">
              <w:rPr>
                <w:rFonts w:ascii="Times New Roman" w:hAnsi="Times New Roman" w:hint="eastAsia"/>
                <w:spacing w:val="20"/>
                <w:sz w:val="26"/>
                <w:szCs w:val="26"/>
              </w:rPr>
              <w:t>在緊急情況下需要警方即時介入以保護兒童，應盡快向警方尋求協助（第</w:t>
            </w:r>
            <w:r w:rsidR="00C50579" w:rsidRPr="00C50579">
              <w:rPr>
                <w:rFonts w:ascii="Times New Roman" w:hAnsi="Times New Roman" w:hint="eastAsia"/>
                <w:spacing w:val="20"/>
                <w:sz w:val="26"/>
                <w:szCs w:val="26"/>
              </w:rPr>
              <w:t>10.</w:t>
            </w:r>
            <w:r w:rsidR="00C50579">
              <w:rPr>
                <w:rFonts w:ascii="Times New Roman" w:hAnsi="Times New Roman" w:hint="eastAsia"/>
                <w:spacing w:val="20"/>
                <w:sz w:val="26"/>
                <w:szCs w:val="26"/>
              </w:rPr>
              <w:t>5</w:t>
            </w:r>
            <w:r w:rsidR="00C50579" w:rsidRPr="00C50579">
              <w:rPr>
                <w:rFonts w:ascii="Times New Roman" w:hAnsi="Times New Roman" w:hint="eastAsia"/>
                <w:spacing w:val="20"/>
                <w:sz w:val="26"/>
                <w:szCs w:val="26"/>
              </w:rPr>
              <w:t>段）</w:t>
            </w:r>
          </w:p>
          <w:p w14:paraId="250E9993" w14:textId="5BBF9956" w:rsidR="009B4D8F" w:rsidRPr="009B4D8F" w:rsidRDefault="009B4D8F" w:rsidP="00754636">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把</w:t>
            </w:r>
            <w:r w:rsidR="0081664B">
              <w:rPr>
                <w:rFonts w:ascii="Times New Roman" w:hAnsi="Times New Roman" w:hint="eastAsia"/>
                <w:spacing w:val="20"/>
                <w:sz w:val="26"/>
                <w:szCs w:val="26"/>
              </w:rPr>
              <w:t>原來的</w:t>
            </w:r>
            <w:r w:rsidRPr="009B4D8F">
              <w:rPr>
                <w:rFonts w:ascii="Times New Roman" w:hAnsi="Times New Roman" w:hint="eastAsia"/>
                <w:spacing w:val="20"/>
                <w:sz w:val="26"/>
                <w:szCs w:val="26"/>
              </w:rPr>
              <w:t>附錄四「向警方舉報懷疑虐兒個案報案表」及附錄五「書面日誌」合併，並刪除</w:t>
            </w:r>
            <w:r w:rsidR="001D2472">
              <w:rPr>
                <w:rFonts w:ascii="Times New Roman" w:hAnsi="Times New Roman" w:hint="eastAsia"/>
                <w:spacing w:val="20"/>
                <w:sz w:val="26"/>
                <w:szCs w:val="26"/>
              </w:rPr>
              <w:t>原來的</w:t>
            </w:r>
            <w:r w:rsidRPr="009B4D8F">
              <w:rPr>
                <w:rFonts w:ascii="Times New Roman" w:hAnsi="Times New Roman" w:hint="eastAsia"/>
                <w:spacing w:val="20"/>
                <w:sz w:val="26"/>
                <w:szCs w:val="26"/>
              </w:rPr>
              <w:t>附錄五</w:t>
            </w:r>
          </w:p>
        </w:tc>
      </w:tr>
      <w:tr w:rsidR="009B4D8F" w:rsidRPr="00102983" w14:paraId="42021A96" w14:textId="77777777" w:rsidTr="00035D0C">
        <w:tc>
          <w:tcPr>
            <w:tcW w:w="643" w:type="pct"/>
          </w:tcPr>
          <w:p w14:paraId="29EF2192" w14:textId="77777777" w:rsidR="009B4D8F" w:rsidRPr="00612687" w:rsidRDefault="00754636"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十一</w:t>
            </w:r>
          </w:p>
        </w:tc>
        <w:tc>
          <w:tcPr>
            <w:tcW w:w="4357" w:type="pct"/>
          </w:tcPr>
          <w:p w14:paraId="55E795C9" w14:textId="77777777" w:rsidR="00F37824"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更清楚闡述在多專業會議</w:t>
            </w:r>
            <w:r w:rsidR="00754636">
              <w:rPr>
                <w:rFonts w:ascii="Times New Roman" w:hAnsi="Times New Roman" w:hint="eastAsia"/>
                <w:spacing w:val="20"/>
                <w:sz w:val="26"/>
                <w:szCs w:val="26"/>
              </w:rPr>
              <w:t>的目的</w:t>
            </w:r>
            <w:r w:rsidR="00F37824">
              <w:rPr>
                <w:rFonts w:ascii="Times New Roman" w:hAnsi="Times New Roman" w:hint="eastAsia"/>
                <w:spacing w:val="20"/>
                <w:sz w:val="26"/>
                <w:szCs w:val="26"/>
              </w:rPr>
              <w:t>及應考慮的事項</w:t>
            </w:r>
            <w:r w:rsidR="00F37824" w:rsidRPr="00F37824">
              <w:rPr>
                <w:rFonts w:ascii="Times New Roman" w:hAnsi="Times New Roman" w:hint="eastAsia"/>
                <w:spacing w:val="20"/>
                <w:sz w:val="26"/>
                <w:szCs w:val="26"/>
              </w:rPr>
              <w:t>（第</w:t>
            </w:r>
            <w:r w:rsidR="00F37824" w:rsidRPr="00F37824">
              <w:rPr>
                <w:rFonts w:ascii="Times New Roman" w:hAnsi="Times New Roman" w:hint="eastAsia"/>
                <w:spacing w:val="20"/>
                <w:sz w:val="26"/>
                <w:szCs w:val="26"/>
              </w:rPr>
              <w:t>1</w:t>
            </w:r>
            <w:r w:rsidR="00F37824">
              <w:rPr>
                <w:rFonts w:ascii="Times New Roman" w:hAnsi="Times New Roman" w:hint="eastAsia"/>
                <w:spacing w:val="20"/>
                <w:sz w:val="26"/>
                <w:szCs w:val="26"/>
              </w:rPr>
              <w:t>1</w:t>
            </w:r>
            <w:r w:rsidR="00F37824" w:rsidRPr="00F37824">
              <w:rPr>
                <w:rFonts w:ascii="Times New Roman" w:hAnsi="Times New Roman" w:hint="eastAsia"/>
                <w:spacing w:val="20"/>
                <w:sz w:val="26"/>
                <w:szCs w:val="26"/>
              </w:rPr>
              <w:t>.</w:t>
            </w:r>
            <w:r w:rsidR="008626EC">
              <w:rPr>
                <w:rFonts w:ascii="Times New Roman" w:hAnsi="Times New Roman" w:hint="eastAsia"/>
                <w:spacing w:val="20"/>
                <w:sz w:val="26"/>
                <w:szCs w:val="26"/>
              </w:rPr>
              <w:t>2</w:t>
            </w:r>
            <w:r w:rsidR="00F37824" w:rsidRPr="00F37824">
              <w:rPr>
                <w:rFonts w:ascii="Times New Roman" w:hAnsi="Times New Roman" w:hint="eastAsia"/>
                <w:spacing w:val="20"/>
                <w:sz w:val="26"/>
                <w:szCs w:val="26"/>
              </w:rPr>
              <w:t>及</w:t>
            </w:r>
            <w:r w:rsidR="00F37824" w:rsidRPr="00F37824">
              <w:rPr>
                <w:rFonts w:ascii="Times New Roman" w:hAnsi="Times New Roman" w:hint="eastAsia"/>
                <w:spacing w:val="20"/>
                <w:sz w:val="26"/>
                <w:szCs w:val="26"/>
              </w:rPr>
              <w:t>1</w:t>
            </w:r>
            <w:r w:rsidR="00F37824">
              <w:rPr>
                <w:rFonts w:ascii="Times New Roman" w:hAnsi="Times New Roman" w:hint="eastAsia"/>
                <w:spacing w:val="20"/>
                <w:sz w:val="26"/>
                <w:szCs w:val="26"/>
              </w:rPr>
              <w:t>1</w:t>
            </w:r>
            <w:r w:rsidR="00F37824" w:rsidRPr="00F37824">
              <w:rPr>
                <w:rFonts w:ascii="Times New Roman" w:hAnsi="Times New Roman" w:hint="eastAsia"/>
                <w:spacing w:val="20"/>
                <w:sz w:val="26"/>
                <w:szCs w:val="26"/>
              </w:rPr>
              <w:t>.</w:t>
            </w:r>
            <w:r w:rsidR="008626EC">
              <w:rPr>
                <w:rFonts w:ascii="Times New Roman" w:hAnsi="Times New Roman" w:hint="eastAsia"/>
                <w:spacing w:val="20"/>
                <w:sz w:val="26"/>
                <w:szCs w:val="26"/>
              </w:rPr>
              <w:t>3</w:t>
            </w:r>
            <w:r w:rsidR="00F37824" w:rsidRPr="00F37824">
              <w:rPr>
                <w:rFonts w:ascii="Times New Roman" w:hAnsi="Times New Roman" w:hint="eastAsia"/>
                <w:spacing w:val="20"/>
                <w:sz w:val="26"/>
                <w:szCs w:val="26"/>
              </w:rPr>
              <w:t>段）</w:t>
            </w:r>
            <w:r w:rsidR="008626EC">
              <w:rPr>
                <w:rFonts w:ascii="Times New Roman" w:hAnsi="Times New Roman" w:hint="eastAsia"/>
                <w:spacing w:val="20"/>
                <w:sz w:val="26"/>
                <w:szCs w:val="26"/>
              </w:rPr>
              <w:t>，並加上圖例說明</w:t>
            </w:r>
          </w:p>
          <w:p w14:paraId="306A1F41" w14:textId="77777777" w:rsidR="008626EC" w:rsidRDefault="008626EC"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在</w:t>
            </w:r>
            <w:r w:rsidRPr="008626EC">
              <w:rPr>
                <w:rFonts w:ascii="Times New Roman" w:hAnsi="Times New Roman" w:hint="eastAsia"/>
                <w:spacing w:val="20"/>
                <w:sz w:val="26"/>
                <w:szCs w:val="26"/>
              </w:rPr>
              <w:t>需要召開多專業會議的情況</w:t>
            </w:r>
            <w:r>
              <w:rPr>
                <w:rFonts w:ascii="Times New Roman" w:hAnsi="Times New Roman" w:hint="eastAsia"/>
                <w:spacing w:val="20"/>
                <w:sz w:val="26"/>
                <w:szCs w:val="26"/>
              </w:rPr>
              <w:t>，加上「除非</w:t>
            </w:r>
            <w:r w:rsidRPr="008626EC">
              <w:rPr>
                <w:rFonts w:ascii="Times New Roman" w:hAnsi="Times New Roman" w:hint="eastAsia"/>
                <w:spacing w:val="20"/>
                <w:sz w:val="26"/>
                <w:szCs w:val="26"/>
              </w:rPr>
              <w:t>在調查／評估期間各有關專業人士已排除兒童受虐待的可能性（例如兒童身體受傷是純粹由於意外造成及不涉及照顧者的疏忽），亦認為兒童日後受傷害的風險低</w:t>
            </w:r>
            <w:r>
              <w:rPr>
                <w:rFonts w:ascii="Times New Roman" w:hAnsi="Times New Roman" w:hint="eastAsia"/>
                <w:spacing w:val="20"/>
                <w:sz w:val="26"/>
                <w:szCs w:val="26"/>
              </w:rPr>
              <w:t>」</w:t>
            </w:r>
            <w:r w:rsidRPr="008626EC">
              <w:rPr>
                <w:rFonts w:ascii="Times New Roman" w:hAnsi="Times New Roman" w:hint="eastAsia"/>
                <w:spacing w:val="20"/>
                <w:sz w:val="26"/>
                <w:szCs w:val="26"/>
              </w:rPr>
              <w:t>（第</w:t>
            </w:r>
            <w:r w:rsidRPr="008626EC">
              <w:rPr>
                <w:rFonts w:ascii="Times New Roman" w:hAnsi="Times New Roman" w:hint="eastAsia"/>
                <w:spacing w:val="20"/>
                <w:sz w:val="26"/>
                <w:szCs w:val="26"/>
              </w:rPr>
              <w:t>11.</w:t>
            </w:r>
            <w:r>
              <w:rPr>
                <w:rFonts w:ascii="Times New Roman" w:hAnsi="Times New Roman" w:hint="eastAsia"/>
                <w:spacing w:val="20"/>
                <w:sz w:val="26"/>
                <w:szCs w:val="26"/>
              </w:rPr>
              <w:t>5</w:t>
            </w:r>
            <w:r w:rsidRPr="008626EC">
              <w:rPr>
                <w:rFonts w:ascii="Times New Roman" w:hAnsi="Times New Roman" w:hint="eastAsia"/>
                <w:spacing w:val="20"/>
                <w:sz w:val="26"/>
                <w:szCs w:val="26"/>
              </w:rPr>
              <w:t>段）</w:t>
            </w:r>
          </w:p>
          <w:p w14:paraId="723DD548" w14:textId="77777777" w:rsidR="008626EC" w:rsidRDefault="008626EC"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在</w:t>
            </w:r>
            <w:r w:rsidRPr="008626EC">
              <w:rPr>
                <w:rFonts w:ascii="Times New Roman" w:hAnsi="Times New Roman" w:hint="eastAsia"/>
                <w:spacing w:val="20"/>
                <w:sz w:val="26"/>
                <w:szCs w:val="26"/>
              </w:rPr>
              <w:t>以非會議形式作出討論</w:t>
            </w:r>
            <w:r>
              <w:rPr>
                <w:rFonts w:ascii="Times New Roman" w:hAnsi="Times New Roman" w:hint="eastAsia"/>
                <w:spacing w:val="20"/>
                <w:sz w:val="26"/>
                <w:szCs w:val="26"/>
              </w:rPr>
              <w:t>的情況，加上「</w:t>
            </w:r>
            <w:r w:rsidRPr="008626EC">
              <w:rPr>
                <w:rFonts w:ascii="Times New Roman" w:hAnsi="Times New Roman" w:hint="eastAsia"/>
                <w:spacing w:val="20"/>
                <w:sz w:val="26"/>
                <w:szCs w:val="26"/>
              </w:rPr>
              <w:t>而跟進計劃相對較為簡單直接</w:t>
            </w:r>
            <w:r>
              <w:rPr>
                <w:rFonts w:ascii="Times New Roman" w:hAnsi="Times New Roman" w:hint="eastAsia"/>
                <w:spacing w:val="20"/>
                <w:sz w:val="26"/>
                <w:szCs w:val="26"/>
              </w:rPr>
              <w:t>」</w:t>
            </w:r>
            <w:r w:rsidRPr="008626EC">
              <w:rPr>
                <w:rFonts w:ascii="Times New Roman" w:hAnsi="Times New Roman" w:hint="eastAsia"/>
                <w:spacing w:val="20"/>
                <w:sz w:val="26"/>
                <w:szCs w:val="26"/>
              </w:rPr>
              <w:t>（第</w:t>
            </w:r>
            <w:r w:rsidRPr="008626EC">
              <w:rPr>
                <w:rFonts w:ascii="Times New Roman" w:hAnsi="Times New Roman" w:hint="eastAsia"/>
                <w:spacing w:val="20"/>
                <w:sz w:val="26"/>
                <w:szCs w:val="26"/>
              </w:rPr>
              <w:t>11.</w:t>
            </w:r>
            <w:r>
              <w:rPr>
                <w:rFonts w:ascii="Times New Roman" w:hAnsi="Times New Roman" w:hint="eastAsia"/>
                <w:spacing w:val="20"/>
                <w:sz w:val="26"/>
                <w:szCs w:val="26"/>
              </w:rPr>
              <w:t>6(1)(</w:t>
            </w:r>
            <w:r>
              <w:rPr>
                <w:rFonts w:ascii="Times New Roman" w:hAnsi="Times New Roman"/>
                <w:spacing w:val="20"/>
                <w:sz w:val="26"/>
                <w:szCs w:val="26"/>
              </w:rPr>
              <w:t>b)</w:t>
            </w:r>
            <w:r w:rsidRPr="008626EC">
              <w:rPr>
                <w:rFonts w:ascii="Times New Roman" w:hAnsi="Times New Roman" w:hint="eastAsia"/>
                <w:spacing w:val="20"/>
                <w:sz w:val="26"/>
                <w:szCs w:val="26"/>
              </w:rPr>
              <w:t>段）</w:t>
            </w:r>
          </w:p>
          <w:p w14:paraId="492C0EBC" w14:textId="6416B7FC" w:rsidR="008626EC" w:rsidRDefault="008626EC"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在召開會議的時間方面，加上「</w:t>
            </w:r>
            <w:r w:rsidRPr="008626EC">
              <w:rPr>
                <w:rFonts w:ascii="Times New Roman" w:hAnsi="Times New Roman" w:hint="eastAsia"/>
                <w:spacing w:val="20"/>
                <w:sz w:val="26"/>
                <w:szCs w:val="26"/>
              </w:rPr>
              <w:t>其他有關專業人士亦應盡快完成有關調查／評估，以便在會議提供所需資料及參與討論</w:t>
            </w:r>
            <w:r>
              <w:rPr>
                <w:rFonts w:ascii="Times New Roman" w:hAnsi="Times New Roman" w:hint="eastAsia"/>
                <w:spacing w:val="20"/>
                <w:sz w:val="26"/>
                <w:szCs w:val="26"/>
              </w:rPr>
              <w:t>」</w:t>
            </w:r>
            <w:r w:rsidRPr="008626EC">
              <w:rPr>
                <w:rFonts w:ascii="Times New Roman" w:hAnsi="Times New Roman" w:hint="eastAsia"/>
                <w:spacing w:val="20"/>
                <w:sz w:val="26"/>
                <w:szCs w:val="26"/>
              </w:rPr>
              <w:t>（第</w:t>
            </w:r>
            <w:r w:rsidRPr="008626EC">
              <w:rPr>
                <w:rFonts w:ascii="Times New Roman" w:hAnsi="Times New Roman" w:hint="eastAsia"/>
                <w:spacing w:val="20"/>
                <w:sz w:val="26"/>
                <w:szCs w:val="26"/>
              </w:rPr>
              <w:t>11.</w:t>
            </w:r>
            <w:r>
              <w:rPr>
                <w:rFonts w:ascii="Times New Roman" w:hAnsi="Times New Roman" w:hint="eastAsia"/>
                <w:spacing w:val="20"/>
                <w:sz w:val="26"/>
                <w:szCs w:val="26"/>
              </w:rPr>
              <w:t>10</w:t>
            </w:r>
            <w:r w:rsidRPr="008626EC">
              <w:rPr>
                <w:rFonts w:ascii="Times New Roman" w:hAnsi="Times New Roman" w:hint="eastAsia"/>
                <w:spacing w:val="20"/>
                <w:sz w:val="26"/>
                <w:szCs w:val="26"/>
              </w:rPr>
              <w:t>段）</w:t>
            </w:r>
            <w:r>
              <w:rPr>
                <w:rFonts w:ascii="Times New Roman" w:hAnsi="Times New Roman" w:hint="eastAsia"/>
                <w:spacing w:val="20"/>
                <w:sz w:val="26"/>
                <w:szCs w:val="26"/>
              </w:rPr>
              <w:t>及「</w:t>
            </w:r>
            <w:r w:rsidRPr="008626EC">
              <w:rPr>
                <w:rFonts w:ascii="Times New Roman" w:hAnsi="Times New Roman" w:hint="eastAsia"/>
                <w:spacing w:val="20"/>
                <w:sz w:val="26"/>
                <w:szCs w:val="26"/>
              </w:rPr>
              <w:t>不宜在未有足夠資料討論</w:t>
            </w:r>
            <w:r w:rsidRPr="008626EC">
              <w:rPr>
                <w:rFonts w:ascii="Times New Roman" w:hAnsi="Times New Roman" w:hint="eastAsia"/>
                <w:spacing w:val="20"/>
                <w:sz w:val="26"/>
                <w:szCs w:val="26"/>
              </w:rPr>
              <w:lastRenderedPageBreak/>
              <w:t>重要議題時召開會議，尤其是討論如何保障兒童日後的安全</w:t>
            </w:r>
            <w:r w:rsidR="0081664B" w:rsidRPr="0081664B">
              <w:rPr>
                <w:rFonts w:ascii="Times New Roman" w:hAnsi="Times New Roman" w:hint="eastAsia"/>
                <w:spacing w:val="20"/>
                <w:sz w:val="26"/>
                <w:szCs w:val="26"/>
              </w:rPr>
              <w:t>。在未能正式召開會議時，有關專業人士可以其他方式商討所需處理的事宜</w:t>
            </w:r>
            <w:r>
              <w:rPr>
                <w:rFonts w:ascii="Times New Roman" w:hAnsi="Times New Roman" w:hint="eastAsia"/>
                <w:spacing w:val="20"/>
                <w:sz w:val="26"/>
                <w:szCs w:val="26"/>
              </w:rPr>
              <w:t>」</w:t>
            </w:r>
            <w:r w:rsidRPr="008626EC">
              <w:rPr>
                <w:rFonts w:ascii="Times New Roman" w:hAnsi="Times New Roman" w:hint="eastAsia"/>
                <w:spacing w:val="20"/>
                <w:sz w:val="26"/>
                <w:szCs w:val="26"/>
              </w:rPr>
              <w:t>（第</w:t>
            </w:r>
            <w:r w:rsidRPr="008626EC">
              <w:rPr>
                <w:rFonts w:ascii="Times New Roman" w:hAnsi="Times New Roman" w:hint="eastAsia"/>
                <w:spacing w:val="20"/>
                <w:sz w:val="26"/>
                <w:szCs w:val="26"/>
              </w:rPr>
              <w:t>11.1</w:t>
            </w:r>
            <w:r>
              <w:rPr>
                <w:rFonts w:ascii="Times New Roman" w:hAnsi="Times New Roman" w:hint="eastAsia"/>
                <w:spacing w:val="20"/>
                <w:sz w:val="26"/>
                <w:szCs w:val="26"/>
              </w:rPr>
              <w:t>1</w:t>
            </w:r>
            <w:r w:rsidRPr="008626EC">
              <w:rPr>
                <w:rFonts w:ascii="Times New Roman" w:hAnsi="Times New Roman" w:hint="eastAsia"/>
                <w:spacing w:val="20"/>
                <w:sz w:val="26"/>
                <w:szCs w:val="26"/>
              </w:rPr>
              <w:t>段）</w:t>
            </w:r>
          </w:p>
          <w:p w14:paraId="3A3E2B92" w14:textId="1E01B3EE" w:rsidR="009B4D8F" w:rsidRDefault="00DD0846"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會議成員方面，更詳細闡述如</w:t>
            </w:r>
            <w:r w:rsidR="009B4D8F" w:rsidRPr="009B4D8F">
              <w:rPr>
                <w:rFonts w:ascii="Times New Roman" w:hAnsi="Times New Roman" w:hint="eastAsia"/>
                <w:spacing w:val="20"/>
                <w:sz w:val="26"/>
                <w:szCs w:val="26"/>
              </w:rPr>
              <w:t>懷疑機構人員傷害兒童時，機構代表出席會議</w:t>
            </w:r>
            <w:r w:rsidR="00270B78">
              <w:rPr>
                <w:rFonts w:ascii="Times New Roman" w:hAnsi="Times New Roman" w:hint="eastAsia"/>
                <w:spacing w:val="20"/>
                <w:sz w:val="26"/>
                <w:szCs w:val="26"/>
              </w:rPr>
              <w:t>部分時段</w:t>
            </w:r>
            <w:r w:rsidR="00270B78" w:rsidRPr="009B4D8F">
              <w:rPr>
                <w:rFonts w:ascii="Times New Roman" w:hAnsi="Times New Roman" w:hint="eastAsia"/>
                <w:spacing w:val="20"/>
                <w:sz w:val="26"/>
                <w:szCs w:val="26"/>
              </w:rPr>
              <w:t>的安排</w:t>
            </w:r>
            <w:r w:rsidR="009B4D8F" w:rsidRPr="009B4D8F">
              <w:rPr>
                <w:rFonts w:ascii="Times New Roman" w:hAnsi="Times New Roman" w:hint="eastAsia"/>
                <w:spacing w:val="20"/>
                <w:sz w:val="26"/>
                <w:szCs w:val="26"/>
              </w:rPr>
              <w:t>及</w:t>
            </w:r>
            <w:r>
              <w:rPr>
                <w:rFonts w:ascii="Times New Roman" w:hAnsi="Times New Roman" w:hint="eastAsia"/>
                <w:spacing w:val="20"/>
                <w:sz w:val="26"/>
                <w:szCs w:val="26"/>
              </w:rPr>
              <w:t>是否參與</w:t>
            </w:r>
            <w:r w:rsidR="009B4D8F" w:rsidRPr="009B4D8F">
              <w:rPr>
                <w:rFonts w:ascii="Times New Roman" w:hAnsi="Times New Roman" w:hint="eastAsia"/>
                <w:spacing w:val="20"/>
                <w:sz w:val="26"/>
                <w:szCs w:val="26"/>
              </w:rPr>
              <w:t>討論</w:t>
            </w:r>
            <w:r w:rsidR="00270B78">
              <w:rPr>
                <w:rFonts w:ascii="Times New Roman" w:hAnsi="Times New Roman" w:hint="eastAsia"/>
                <w:spacing w:val="20"/>
                <w:sz w:val="26"/>
                <w:szCs w:val="26"/>
              </w:rPr>
              <w:t>某些議題</w:t>
            </w:r>
            <w:r w:rsidRPr="00DD0846">
              <w:rPr>
                <w:rFonts w:ascii="Times New Roman" w:hAnsi="Times New Roman" w:hint="eastAsia"/>
                <w:spacing w:val="20"/>
                <w:sz w:val="26"/>
                <w:szCs w:val="26"/>
              </w:rPr>
              <w:t>（第</w:t>
            </w:r>
            <w:r w:rsidRPr="00DD0846">
              <w:rPr>
                <w:rFonts w:ascii="Times New Roman" w:hAnsi="Times New Roman" w:hint="eastAsia"/>
                <w:spacing w:val="20"/>
                <w:sz w:val="26"/>
                <w:szCs w:val="26"/>
              </w:rPr>
              <w:t>11.</w:t>
            </w:r>
            <w:r>
              <w:rPr>
                <w:rFonts w:ascii="Times New Roman" w:hAnsi="Times New Roman" w:hint="eastAsia"/>
                <w:spacing w:val="20"/>
                <w:sz w:val="26"/>
                <w:szCs w:val="26"/>
              </w:rPr>
              <w:t>25</w:t>
            </w:r>
            <w:r w:rsidRPr="00DD0846">
              <w:rPr>
                <w:rFonts w:ascii="Times New Roman" w:hAnsi="Times New Roman" w:hint="eastAsia"/>
                <w:spacing w:val="20"/>
                <w:sz w:val="26"/>
                <w:szCs w:val="26"/>
              </w:rPr>
              <w:t>段）</w:t>
            </w:r>
          </w:p>
          <w:p w14:paraId="7E1A61BE" w14:textId="15022AED" w:rsidR="00DD0846" w:rsidRDefault="00DD0846"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更清楚闡述</w:t>
            </w:r>
            <w:r w:rsidRPr="00DD0846">
              <w:rPr>
                <w:rFonts w:ascii="Times New Roman" w:hAnsi="Times New Roman" w:hint="eastAsia"/>
                <w:spacing w:val="20"/>
                <w:sz w:val="26"/>
                <w:szCs w:val="26"/>
              </w:rPr>
              <w:t>保護兒童個案</w:t>
            </w:r>
            <w:r>
              <w:rPr>
                <w:rFonts w:ascii="Times New Roman" w:hAnsi="Times New Roman" w:hint="eastAsia"/>
                <w:spacing w:val="20"/>
                <w:sz w:val="26"/>
                <w:szCs w:val="26"/>
              </w:rPr>
              <w:t>中</w:t>
            </w:r>
            <w:r>
              <w:rPr>
                <w:rFonts w:ascii="Times New Roman" w:hAnsi="Times New Roman" w:hint="eastAsia"/>
                <w:spacing w:val="20"/>
                <w:sz w:val="26"/>
                <w:szCs w:val="26"/>
              </w:rPr>
              <w:t>(</w:t>
            </w:r>
            <w:r>
              <w:rPr>
                <w:rFonts w:ascii="Times New Roman" w:hAnsi="Times New Roman"/>
                <w:spacing w:val="20"/>
                <w:sz w:val="26"/>
                <w:szCs w:val="26"/>
              </w:rPr>
              <w:t>c)</w:t>
            </w:r>
            <w:r>
              <w:rPr>
                <w:rFonts w:ascii="Times New Roman" w:hAnsi="Times New Roman" w:hint="eastAsia"/>
                <w:spacing w:val="20"/>
                <w:sz w:val="26"/>
                <w:szCs w:val="26"/>
              </w:rPr>
              <w:t>類個案的含義</w:t>
            </w:r>
            <w:r w:rsidRPr="00DD0846">
              <w:rPr>
                <w:rFonts w:ascii="Times New Roman" w:hAnsi="Times New Roman" w:hint="eastAsia"/>
                <w:spacing w:val="20"/>
                <w:sz w:val="26"/>
                <w:szCs w:val="26"/>
              </w:rPr>
              <w:t>（第</w:t>
            </w:r>
            <w:r w:rsidRPr="00DD0846">
              <w:rPr>
                <w:rFonts w:ascii="Times New Roman" w:hAnsi="Times New Roman" w:hint="eastAsia"/>
                <w:spacing w:val="20"/>
                <w:sz w:val="26"/>
                <w:szCs w:val="26"/>
              </w:rPr>
              <w:t>11.2</w:t>
            </w:r>
            <w:r>
              <w:rPr>
                <w:rFonts w:ascii="Times New Roman" w:hAnsi="Times New Roman" w:hint="eastAsia"/>
                <w:spacing w:val="20"/>
                <w:sz w:val="26"/>
                <w:szCs w:val="26"/>
              </w:rPr>
              <w:t>7(3)(c</w:t>
            </w:r>
            <w:r w:rsidR="0081664B">
              <w:rPr>
                <w:rFonts w:ascii="Times New Roman" w:hAnsi="Times New Roman" w:hint="eastAsia"/>
                <w:spacing w:val="20"/>
                <w:sz w:val="26"/>
                <w:szCs w:val="26"/>
              </w:rPr>
              <w:t>)</w:t>
            </w:r>
            <w:r w:rsidRPr="00DD0846">
              <w:rPr>
                <w:rFonts w:ascii="Times New Roman" w:hAnsi="Times New Roman" w:hint="eastAsia"/>
                <w:spacing w:val="20"/>
                <w:sz w:val="26"/>
                <w:szCs w:val="26"/>
              </w:rPr>
              <w:t>段）</w:t>
            </w:r>
          </w:p>
          <w:p w14:paraId="5524B0D4" w14:textId="3643CFDC" w:rsidR="00DD0846" w:rsidRDefault="00DD0846"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把會議討論後的「界定」及「決定」等字眼改為「認為」、「建議」</w:t>
            </w:r>
            <w:r w:rsidR="00526CF7">
              <w:rPr>
                <w:rFonts w:ascii="Times New Roman" w:hAnsi="Times New Roman" w:hint="eastAsia"/>
                <w:spacing w:val="20"/>
                <w:sz w:val="26"/>
                <w:szCs w:val="26"/>
              </w:rPr>
              <w:t>、「分類」</w:t>
            </w:r>
            <w:r>
              <w:rPr>
                <w:rFonts w:ascii="Times New Roman" w:hAnsi="Times New Roman" w:hint="eastAsia"/>
                <w:spacing w:val="20"/>
                <w:sz w:val="26"/>
                <w:szCs w:val="26"/>
              </w:rPr>
              <w:t>及「總結」</w:t>
            </w:r>
            <w:r w:rsidR="0081664B" w:rsidRPr="0081664B">
              <w:rPr>
                <w:rFonts w:ascii="Times New Roman" w:hAnsi="Times New Roman" w:hint="eastAsia"/>
                <w:spacing w:val="20"/>
                <w:sz w:val="26"/>
                <w:szCs w:val="26"/>
              </w:rPr>
              <w:t>，以更清楚顯示這是從保護兒童安全的角度討論及評估的結果</w:t>
            </w:r>
          </w:p>
          <w:p w14:paraId="7BA0AA20" w14:textId="77777777" w:rsidR="00526CF7" w:rsidRDefault="00526CF7"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指出</w:t>
            </w:r>
            <w:r w:rsidRPr="00526CF7">
              <w:rPr>
                <w:rFonts w:ascii="Times New Roman" w:hAnsi="Times New Roman" w:hint="eastAsia"/>
                <w:spacing w:val="20"/>
                <w:sz w:val="26"/>
                <w:szCs w:val="26"/>
              </w:rPr>
              <w:t>若懷疑傷害兒童的人是機構的職員或義工</w:t>
            </w:r>
            <w:r>
              <w:rPr>
                <w:rFonts w:ascii="Times New Roman" w:hAnsi="Times New Roman" w:hint="eastAsia"/>
                <w:spacing w:val="20"/>
                <w:sz w:val="26"/>
                <w:szCs w:val="26"/>
              </w:rPr>
              <w:t>，會議</w:t>
            </w:r>
            <w:r w:rsidRPr="00526CF7">
              <w:rPr>
                <w:rFonts w:ascii="Times New Roman" w:hAnsi="Times New Roman" w:hint="eastAsia"/>
                <w:spacing w:val="20"/>
                <w:sz w:val="26"/>
                <w:szCs w:val="26"/>
              </w:rPr>
              <w:t>不會就</w:t>
            </w:r>
            <w:r>
              <w:rPr>
                <w:rFonts w:ascii="Times New Roman" w:hAnsi="Times New Roman" w:hint="eastAsia"/>
                <w:spacing w:val="20"/>
                <w:sz w:val="26"/>
                <w:szCs w:val="26"/>
              </w:rPr>
              <w:t>有關</w:t>
            </w:r>
            <w:r w:rsidRPr="00526CF7">
              <w:rPr>
                <w:rFonts w:ascii="Times New Roman" w:hAnsi="Times New Roman" w:hint="eastAsia"/>
                <w:spacing w:val="20"/>
                <w:sz w:val="26"/>
                <w:szCs w:val="26"/>
              </w:rPr>
              <w:t>機構／員工是否在專業上或管理上有失當作出討論（第</w:t>
            </w:r>
            <w:r w:rsidRPr="00526CF7">
              <w:rPr>
                <w:rFonts w:ascii="Times New Roman" w:hAnsi="Times New Roman" w:hint="eastAsia"/>
                <w:spacing w:val="20"/>
                <w:sz w:val="26"/>
                <w:szCs w:val="26"/>
              </w:rPr>
              <w:t>11.2</w:t>
            </w:r>
            <w:r>
              <w:rPr>
                <w:rFonts w:ascii="Times New Roman" w:hAnsi="Times New Roman" w:hint="eastAsia"/>
                <w:spacing w:val="20"/>
                <w:sz w:val="26"/>
                <w:szCs w:val="26"/>
              </w:rPr>
              <w:t>8</w:t>
            </w:r>
            <w:r w:rsidRPr="00526CF7">
              <w:rPr>
                <w:rFonts w:ascii="Times New Roman" w:hAnsi="Times New Roman" w:hint="eastAsia"/>
                <w:spacing w:val="20"/>
                <w:sz w:val="26"/>
                <w:szCs w:val="26"/>
              </w:rPr>
              <w:t>段）</w:t>
            </w:r>
          </w:p>
          <w:p w14:paraId="5DAB8A28" w14:textId="77777777" w:rsidR="00030C0C" w:rsidRPr="00A23527" w:rsidRDefault="00030C0C"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A23527">
              <w:rPr>
                <w:rFonts w:ascii="Times New Roman" w:hAnsi="Times New Roman" w:hint="eastAsia"/>
                <w:spacing w:val="20"/>
                <w:sz w:val="26"/>
                <w:szCs w:val="26"/>
              </w:rPr>
              <w:t>指出會議紀錄不需要詳細記錄討論的過程（第</w:t>
            </w:r>
            <w:r w:rsidRPr="00A23527">
              <w:rPr>
                <w:rFonts w:ascii="Times New Roman" w:hAnsi="Times New Roman" w:hint="eastAsia"/>
                <w:spacing w:val="20"/>
                <w:sz w:val="26"/>
                <w:szCs w:val="26"/>
              </w:rPr>
              <w:t>11.75</w:t>
            </w:r>
            <w:r w:rsidRPr="00A23527">
              <w:rPr>
                <w:rFonts w:ascii="Times New Roman" w:hAnsi="Times New Roman" w:hint="eastAsia"/>
                <w:spacing w:val="20"/>
                <w:sz w:val="26"/>
                <w:szCs w:val="26"/>
              </w:rPr>
              <w:t>段）</w:t>
            </w:r>
          </w:p>
          <w:p w14:paraId="18DFF62D" w14:textId="140CB92F" w:rsidR="009B4D8F" w:rsidRP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A23527">
              <w:rPr>
                <w:rFonts w:ascii="Times New Roman" w:hAnsi="Times New Roman" w:hint="eastAsia"/>
                <w:spacing w:val="20"/>
                <w:sz w:val="26"/>
                <w:szCs w:val="26"/>
              </w:rPr>
              <w:t>更清楚闡述</w:t>
            </w:r>
            <w:r w:rsidR="00F3394A" w:rsidRPr="00A23527">
              <w:rPr>
                <w:rFonts w:ascii="Times New Roman" w:hAnsi="Times New Roman" w:hint="eastAsia"/>
                <w:spacing w:val="20"/>
                <w:sz w:val="26"/>
                <w:szCs w:val="26"/>
              </w:rPr>
              <w:t>如家長</w:t>
            </w:r>
            <w:r w:rsidRPr="00A23527">
              <w:rPr>
                <w:rFonts w:ascii="Times New Roman" w:hAnsi="Times New Roman" w:hint="eastAsia"/>
                <w:spacing w:val="20"/>
                <w:sz w:val="26"/>
                <w:szCs w:val="26"/>
              </w:rPr>
              <w:t>就</w:t>
            </w:r>
            <w:r w:rsidR="00F3394A" w:rsidRPr="00A23527">
              <w:rPr>
                <w:rFonts w:ascii="Times New Roman" w:hAnsi="Times New Roman" w:hint="eastAsia"/>
                <w:spacing w:val="20"/>
                <w:sz w:val="26"/>
                <w:szCs w:val="26"/>
              </w:rPr>
              <w:t>多專業會議的不同範疇</w:t>
            </w:r>
            <w:r w:rsidRPr="00A23527">
              <w:rPr>
                <w:rFonts w:ascii="Times New Roman" w:hAnsi="Times New Roman" w:hint="eastAsia"/>
                <w:spacing w:val="20"/>
                <w:sz w:val="26"/>
                <w:szCs w:val="26"/>
              </w:rPr>
              <w:t>表達不滿</w:t>
            </w:r>
            <w:r w:rsidR="00F3394A" w:rsidRPr="00A23527">
              <w:rPr>
                <w:rFonts w:ascii="Times New Roman" w:hAnsi="Times New Roman" w:hint="eastAsia"/>
                <w:spacing w:val="20"/>
                <w:sz w:val="26"/>
                <w:szCs w:val="26"/>
              </w:rPr>
              <w:t>時</w:t>
            </w:r>
            <w:r w:rsidRPr="00A23527">
              <w:rPr>
                <w:rFonts w:ascii="Times New Roman" w:hAnsi="Times New Roman" w:hint="eastAsia"/>
                <w:spacing w:val="20"/>
                <w:sz w:val="26"/>
                <w:szCs w:val="26"/>
              </w:rPr>
              <w:t>的處理方法</w:t>
            </w:r>
            <w:r w:rsidR="0046117B" w:rsidRPr="00A23527">
              <w:rPr>
                <w:rFonts w:ascii="Times New Roman" w:hAnsi="Times New Roman" w:hint="eastAsia"/>
                <w:spacing w:val="20"/>
                <w:sz w:val="26"/>
                <w:szCs w:val="26"/>
              </w:rPr>
              <w:t>（第</w:t>
            </w:r>
            <w:r w:rsidR="0046117B" w:rsidRPr="00A23527">
              <w:rPr>
                <w:rFonts w:ascii="Times New Roman" w:hAnsi="Times New Roman" w:hint="eastAsia"/>
                <w:spacing w:val="20"/>
                <w:sz w:val="26"/>
                <w:szCs w:val="26"/>
              </w:rPr>
              <w:t>11.88</w:t>
            </w:r>
            <w:r w:rsidR="0046117B" w:rsidRPr="00A23527">
              <w:rPr>
                <w:rFonts w:ascii="Times New Roman" w:hAnsi="Times New Roman" w:hint="eastAsia"/>
                <w:spacing w:val="20"/>
                <w:sz w:val="26"/>
                <w:szCs w:val="26"/>
              </w:rPr>
              <w:t>至</w:t>
            </w:r>
            <w:r w:rsidR="0046117B" w:rsidRPr="00A23527">
              <w:rPr>
                <w:rFonts w:ascii="Times New Roman" w:hAnsi="Times New Roman" w:hint="eastAsia"/>
                <w:spacing w:val="20"/>
                <w:sz w:val="26"/>
                <w:szCs w:val="26"/>
              </w:rPr>
              <w:t>11</w:t>
            </w:r>
            <w:r w:rsidR="0046117B">
              <w:rPr>
                <w:rFonts w:ascii="Times New Roman" w:hAnsi="Times New Roman" w:hint="eastAsia"/>
                <w:spacing w:val="20"/>
                <w:sz w:val="26"/>
                <w:szCs w:val="26"/>
              </w:rPr>
              <w:t>.91</w:t>
            </w:r>
            <w:r w:rsidR="0046117B" w:rsidRPr="0046117B">
              <w:rPr>
                <w:rFonts w:ascii="Times New Roman" w:hAnsi="Times New Roman" w:hint="eastAsia"/>
                <w:spacing w:val="20"/>
                <w:sz w:val="26"/>
                <w:szCs w:val="26"/>
              </w:rPr>
              <w:t>段）</w:t>
            </w:r>
          </w:p>
          <w:p w14:paraId="62F3E76D" w14:textId="77777777" w:rsidR="009B4D8F" w:rsidRPr="009B4D8F" w:rsidRDefault="009B4D8F"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sidRPr="009B4D8F">
              <w:rPr>
                <w:rFonts w:ascii="Times New Roman" w:hAnsi="Times New Roman" w:hint="eastAsia"/>
                <w:spacing w:val="20"/>
                <w:sz w:val="26"/>
                <w:szCs w:val="26"/>
              </w:rPr>
              <w:t>加強附錄六中部分常見問題的闡釋</w:t>
            </w:r>
            <w:r w:rsidR="0013077B" w:rsidRPr="0013077B">
              <w:rPr>
                <w:rFonts w:ascii="Times New Roman" w:hAnsi="Times New Roman" w:hint="eastAsia"/>
                <w:spacing w:val="20"/>
                <w:sz w:val="26"/>
                <w:szCs w:val="26"/>
              </w:rPr>
              <w:t>（第</w:t>
            </w:r>
            <w:r w:rsidR="0013077B" w:rsidRPr="0013077B">
              <w:rPr>
                <w:rFonts w:ascii="Times New Roman" w:hAnsi="Times New Roman" w:hint="eastAsia"/>
                <w:spacing w:val="20"/>
                <w:sz w:val="26"/>
                <w:szCs w:val="26"/>
              </w:rPr>
              <w:t>1</w:t>
            </w:r>
            <w:r w:rsidR="0013077B">
              <w:rPr>
                <w:rFonts w:ascii="Times New Roman" w:hAnsi="Times New Roman" w:hint="eastAsia"/>
                <w:spacing w:val="20"/>
                <w:sz w:val="26"/>
                <w:szCs w:val="26"/>
              </w:rPr>
              <w:t>及</w:t>
            </w:r>
            <w:r w:rsidR="0013077B">
              <w:rPr>
                <w:rFonts w:ascii="Times New Roman" w:hAnsi="Times New Roman" w:hint="eastAsia"/>
                <w:spacing w:val="20"/>
                <w:sz w:val="26"/>
                <w:szCs w:val="26"/>
              </w:rPr>
              <w:t>2</w:t>
            </w:r>
            <w:r w:rsidR="0013077B" w:rsidRPr="0013077B">
              <w:rPr>
                <w:rFonts w:ascii="Times New Roman" w:hAnsi="Times New Roman" w:hint="eastAsia"/>
                <w:spacing w:val="20"/>
                <w:sz w:val="26"/>
                <w:szCs w:val="26"/>
              </w:rPr>
              <w:t>題）</w:t>
            </w:r>
            <w:r w:rsidR="0013077B">
              <w:rPr>
                <w:rFonts w:ascii="Times New Roman" w:hAnsi="Times New Roman"/>
                <w:spacing w:val="20"/>
                <w:sz w:val="26"/>
                <w:szCs w:val="26"/>
              </w:rPr>
              <w:t xml:space="preserve"> </w:t>
            </w:r>
          </w:p>
        </w:tc>
      </w:tr>
      <w:tr w:rsidR="0013077B" w:rsidRPr="00102983" w14:paraId="6FF0A305" w14:textId="77777777" w:rsidTr="00035D0C">
        <w:tc>
          <w:tcPr>
            <w:tcW w:w="643" w:type="pct"/>
          </w:tcPr>
          <w:p w14:paraId="65C2CC19" w14:textId="77777777" w:rsidR="0013077B" w:rsidRDefault="0013077B"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lastRenderedPageBreak/>
              <w:t>十二</w:t>
            </w:r>
          </w:p>
        </w:tc>
        <w:tc>
          <w:tcPr>
            <w:tcW w:w="4357" w:type="pct"/>
          </w:tcPr>
          <w:p w14:paraId="7D1CD297" w14:textId="77777777" w:rsidR="0013077B" w:rsidRDefault="00FE721E"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加上「</w:t>
            </w:r>
            <w:r w:rsidRPr="00FE721E">
              <w:rPr>
                <w:rFonts w:ascii="Times New Roman" w:hAnsi="Times New Roman" w:hint="eastAsia"/>
                <w:spacing w:val="20"/>
                <w:sz w:val="26"/>
                <w:szCs w:val="26"/>
              </w:rPr>
              <w:t>若家庭的情況有所改變而出現新的問題／風險令兒童繼續需要住宿照顧服務，則應由跟進的專業人士共同商討及決定</w:t>
            </w:r>
            <w:r>
              <w:rPr>
                <w:rFonts w:ascii="Times New Roman" w:hAnsi="Times New Roman" w:hint="eastAsia"/>
                <w:spacing w:val="20"/>
                <w:sz w:val="26"/>
                <w:szCs w:val="26"/>
              </w:rPr>
              <w:t>」</w:t>
            </w:r>
            <w:r w:rsidRPr="00FE721E">
              <w:rPr>
                <w:rFonts w:ascii="Times New Roman" w:hAnsi="Times New Roman" w:hint="eastAsia"/>
                <w:spacing w:val="20"/>
                <w:sz w:val="26"/>
                <w:szCs w:val="26"/>
              </w:rPr>
              <w:t>（第</w:t>
            </w:r>
            <w:r w:rsidRPr="00FE721E">
              <w:rPr>
                <w:rFonts w:ascii="Times New Roman" w:hAnsi="Times New Roman" w:hint="eastAsia"/>
                <w:spacing w:val="20"/>
                <w:sz w:val="26"/>
                <w:szCs w:val="26"/>
              </w:rPr>
              <w:t>1</w:t>
            </w:r>
            <w:r>
              <w:rPr>
                <w:rFonts w:ascii="Times New Roman" w:hAnsi="Times New Roman" w:hint="eastAsia"/>
                <w:spacing w:val="20"/>
                <w:sz w:val="26"/>
                <w:szCs w:val="26"/>
              </w:rPr>
              <w:t>2.28</w:t>
            </w:r>
            <w:r w:rsidRPr="00FE721E">
              <w:rPr>
                <w:rFonts w:ascii="Times New Roman" w:hAnsi="Times New Roman" w:hint="eastAsia"/>
                <w:spacing w:val="20"/>
                <w:sz w:val="26"/>
                <w:szCs w:val="26"/>
              </w:rPr>
              <w:t>段）</w:t>
            </w:r>
          </w:p>
          <w:p w14:paraId="55C7E031" w14:textId="77777777" w:rsidR="00FE721E" w:rsidRPr="009B4D8F" w:rsidRDefault="00FE721E"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在</w:t>
            </w:r>
            <w:r w:rsidRPr="00FE721E">
              <w:rPr>
                <w:rFonts w:ascii="Times New Roman" w:hAnsi="Times New Roman" w:hint="eastAsia"/>
                <w:spacing w:val="20"/>
                <w:sz w:val="26"/>
                <w:szCs w:val="26"/>
              </w:rPr>
              <w:t>再次出現懷疑虐兒事件</w:t>
            </w:r>
            <w:r>
              <w:rPr>
                <w:rFonts w:ascii="Times New Roman" w:hAnsi="Times New Roman" w:hint="eastAsia"/>
                <w:spacing w:val="20"/>
                <w:sz w:val="26"/>
                <w:szCs w:val="26"/>
              </w:rPr>
              <w:t>方面，加上有關強制舉報的考慮</w:t>
            </w:r>
            <w:r w:rsidRPr="00FE721E">
              <w:rPr>
                <w:rFonts w:ascii="Times New Roman" w:hAnsi="Times New Roman" w:hint="eastAsia"/>
                <w:spacing w:val="20"/>
                <w:sz w:val="26"/>
                <w:szCs w:val="26"/>
              </w:rPr>
              <w:t>（第</w:t>
            </w:r>
            <w:r w:rsidRPr="00FE721E">
              <w:rPr>
                <w:rFonts w:ascii="Times New Roman" w:hAnsi="Times New Roman" w:hint="eastAsia"/>
                <w:spacing w:val="20"/>
                <w:sz w:val="26"/>
                <w:szCs w:val="26"/>
              </w:rPr>
              <w:t>12.</w:t>
            </w:r>
            <w:r>
              <w:rPr>
                <w:rFonts w:ascii="Times New Roman" w:hAnsi="Times New Roman" w:hint="eastAsia"/>
                <w:spacing w:val="20"/>
                <w:sz w:val="26"/>
                <w:szCs w:val="26"/>
              </w:rPr>
              <w:t>32</w:t>
            </w:r>
            <w:r w:rsidRPr="00FE721E">
              <w:rPr>
                <w:rFonts w:ascii="Times New Roman" w:hAnsi="Times New Roman" w:hint="eastAsia"/>
                <w:spacing w:val="20"/>
                <w:sz w:val="26"/>
                <w:szCs w:val="26"/>
              </w:rPr>
              <w:t>段）</w:t>
            </w:r>
          </w:p>
        </w:tc>
      </w:tr>
      <w:tr w:rsidR="00FE721E" w:rsidRPr="00102983" w14:paraId="132712DA" w14:textId="77777777" w:rsidTr="00035D0C">
        <w:tc>
          <w:tcPr>
            <w:tcW w:w="643" w:type="pct"/>
          </w:tcPr>
          <w:p w14:paraId="7DAAF43E" w14:textId="77777777" w:rsidR="00FE721E" w:rsidRDefault="00FE721E" w:rsidP="009B4D8F">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十三</w:t>
            </w:r>
          </w:p>
        </w:tc>
        <w:tc>
          <w:tcPr>
            <w:tcW w:w="4357" w:type="pct"/>
          </w:tcPr>
          <w:p w14:paraId="2268F16D" w14:textId="77777777" w:rsidR="00FE721E" w:rsidRDefault="00A23463"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在</w:t>
            </w:r>
            <w:r w:rsidRPr="00A23463">
              <w:rPr>
                <w:rFonts w:ascii="Times New Roman" w:hAnsi="Times New Roman" w:hint="eastAsia"/>
                <w:spacing w:val="20"/>
                <w:sz w:val="26"/>
                <w:szCs w:val="26"/>
              </w:rPr>
              <w:t>處理有關機構職員、照顧者及義工懷疑虐待兒童</w:t>
            </w:r>
            <w:r>
              <w:rPr>
                <w:rFonts w:ascii="Times New Roman" w:hAnsi="Times New Roman" w:hint="eastAsia"/>
                <w:spacing w:val="20"/>
                <w:sz w:val="26"/>
                <w:szCs w:val="26"/>
              </w:rPr>
              <w:t>方面，加上有關強制舉報的內容</w:t>
            </w:r>
          </w:p>
          <w:p w14:paraId="2F02A2AA" w14:textId="357D5D80" w:rsidR="00A23463" w:rsidRDefault="00035D0C" w:rsidP="009B4D8F">
            <w:pPr>
              <w:pStyle w:val="aa"/>
              <w:numPr>
                <w:ilvl w:val="0"/>
                <w:numId w:val="20"/>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重整各段落次序，並</w:t>
            </w:r>
            <w:r w:rsidR="00A23463">
              <w:rPr>
                <w:rFonts w:ascii="Times New Roman" w:hAnsi="Times New Roman" w:hint="eastAsia"/>
                <w:spacing w:val="20"/>
                <w:sz w:val="26"/>
                <w:szCs w:val="26"/>
              </w:rPr>
              <w:t>加強有關刑事調查的</w:t>
            </w:r>
            <w:r>
              <w:rPr>
                <w:rFonts w:ascii="Times New Roman" w:hAnsi="Times New Roman" w:hint="eastAsia"/>
                <w:spacing w:val="20"/>
                <w:sz w:val="26"/>
                <w:szCs w:val="26"/>
              </w:rPr>
              <w:t>內容，包括何時及如何向警方舉報，並其他注意事項</w:t>
            </w:r>
            <w:r w:rsidRPr="00035D0C">
              <w:rPr>
                <w:rFonts w:ascii="Times New Roman" w:hAnsi="Times New Roman" w:hint="eastAsia"/>
                <w:spacing w:val="20"/>
                <w:sz w:val="26"/>
                <w:szCs w:val="26"/>
              </w:rPr>
              <w:t>（第</w:t>
            </w:r>
            <w:r w:rsidRPr="00035D0C">
              <w:rPr>
                <w:rFonts w:ascii="Times New Roman" w:hAnsi="Times New Roman" w:hint="eastAsia"/>
                <w:spacing w:val="20"/>
                <w:sz w:val="26"/>
                <w:szCs w:val="26"/>
              </w:rPr>
              <w:t>1</w:t>
            </w:r>
            <w:r>
              <w:rPr>
                <w:rFonts w:ascii="Times New Roman" w:hAnsi="Times New Roman" w:hint="eastAsia"/>
                <w:spacing w:val="20"/>
                <w:sz w:val="26"/>
                <w:szCs w:val="26"/>
              </w:rPr>
              <w:t>3.6</w:t>
            </w:r>
            <w:r w:rsidR="0046117B">
              <w:rPr>
                <w:rFonts w:ascii="Times New Roman" w:hAnsi="Times New Roman" w:hint="eastAsia"/>
                <w:spacing w:val="20"/>
                <w:sz w:val="26"/>
                <w:szCs w:val="26"/>
              </w:rPr>
              <w:t>、</w:t>
            </w:r>
            <w:r>
              <w:rPr>
                <w:rFonts w:ascii="Times New Roman" w:hAnsi="Times New Roman" w:hint="eastAsia"/>
                <w:spacing w:val="20"/>
                <w:sz w:val="26"/>
                <w:szCs w:val="26"/>
              </w:rPr>
              <w:t>13.7</w:t>
            </w:r>
            <w:r w:rsidR="0046117B">
              <w:rPr>
                <w:rFonts w:ascii="Times New Roman" w:hAnsi="Times New Roman" w:hint="eastAsia"/>
                <w:spacing w:val="20"/>
                <w:sz w:val="26"/>
                <w:szCs w:val="26"/>
              </w:rPr>
              <w:t>及</w:t>
            </w:r>
            <w:r w:rsidR="0046117B">
              <w:rPr>
                <w:rFonts w:ascii="Times New Roman" w:hAnsi="Times New Roman" w:hint="eastAsia"/>
                <w:spacing w:val="20"/>
                <w:sz w:val="26"/>
                <w:szCs w:val="26"/>
              </w:rPr>
              <w:t>13.12</w:t>
            </w:r>
            <w:r>
              <w:rPr>
                <w:rFonts w:ascii="Times New Roman" w:hAnsi="Times New Roman" w:hint="eastAsia"/>
                <w:spacing w:val="20"/>
                <w:sz w:val="26"/>
                <w:szCs w:val="26"/>
              </w:rPr>
              <w:t>段</w:t>
            </w:r>
            <w:r w:rsidRPr="00035D0C">
              <w:rPr>
                <w:rFonts w:ascii="Times New Roman" w:hAnsi="Times New Roman" w:hint="eastAsia"/>
                <w:spacing w:val="20"/>
                <w:sz w:val="26"/>
                <w:szCs w:val="26"/>
              </w:rPr>
              <w:t>）</w:t>
            </w:r>
          </w:p>
        </w:tc>
      </w:tr>
    </w:tbl>
    <w:p w14:paraId="5D0AE66C" w14:textId="77777777" w:rsidR="007979D9" w:rsidRDefault="007979D9" w:rsidP="00FA79CA">
      <w:pPr>
        <w:rPr>
          <w:b/>
          <w:spacing w:val="20"/>
          <w:sz w:val="24"/>
        </w:rPr>
      </w:pPr>
    </w:p>
    <w:p w14:paraId="0636A40A" w14:textId="72DA5B90" w:rsidR="00995B3C" w:rsidRDefault="00995B3C">
      <w:pPr>
        <w:spacing w:after="0" w:line="240" w:lineRule="auto"/>
        <w:rPr>
          <w:b/>
          <w:spacing w:val="20"/>
          <w:sz w:val="24"/>
        </w:rPr>
      </w:pPr>
      <w:r>
        <w:rPr>
          <w:b/>
          <w:spacing w:val="20"/>
          <w:sz w:val="24"/>
        </w:rPr>
        <w:br w:type="page"/>
      </w:r>
    </w:p>
    <w:p w14:paraId="793FCF33" w14:textId="77777777" w:rsidR="00532E18" w:rsidRPr="00612687" w:rsidRDefault="00532E18" w:rsidP="00532E18">
      <w:pPr>
        <w:pStyle w:val="aa"/>
        <w:numPr>
          <w:ilvl w:val="0"/>
          <w:numId w:val="9"/>
        </w:numPr>
        <w:spacing w:afterLines="50" w:after="120" w:line="240" w:lineRule="auto"/>
        <w:ind w:leftChars="0" w:left="482" w:hanging="482"/>
        <w:rPr>
          <w:b/>
          <w:spacing w:val="20"/>
          <w:sz w:val="26"/>
          <w:szCs w:val="26"/>
        </w:rPr>
      </w:pPr>
      <w:r w:rsidRPr="00612687">
        <w:rPr>
          <w:rFonts w:hint="eastAsia"/>
          <w:b/>
          <w:spacing w:val="20"/>
          <w:sz w:val="26"/>
          <w:szCs w:val="26"/>
        </w:rPr>
        <w:lastRenderedPageBreak/>
        <w:t>附件部分</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655"/>
      </w:tblGrid>
      <w:tr w:rsidR="0047109B" w:rsidRPr="00612687" w14:paraId="584594C9" w14:textId="77777777" w:rsidTr="0047109B">
        <w:trPr>
          <w:trHeight w:val="651"/>
          <w:tblHeader/>
        </w:trPr>
        <w:tc>
          <w:tcPr>
            <w:tcW w:w="643" w:type="pct"/>
            <w:shd w:val="clear" w:color="auto" w:fill="EEECE1" w:themeFill="background2"/>
            <w:vAlign w:val="center"/>
          </w:tcPr>
          <w:p w14:paraId="1FFCC0E1" w14:textId="77777777" w:rsidR="0047109B" w:rsidRPr="00612687" w:rsidRDefault="0047109B" w:rsidP="00CD2BE9">
            <w:pPr>
              <w:spacing w:beforeLines="50" w:before="120" w:afterLines="50" w:after="120" w:line="240" w:lineRule="auto"/>
              <w:jc w:val="center"/>
              <w:rPr>
                <w:rFonts w:ascii="Times New Roman" w:hAnsi="Times New Roman"/>
                <w:b/>
                <w:spacing w:val="20"/>
                <w:sz w:val="26"/>
                <w:szCs w:val="26"/>
              </w:rPr>
            </w:pPr>
            <w:r>
              <w:rPr>
                <w:rFonts w:ascii="Times New Roman" w:hAnsi="Times New Roman" w:hint="eastAsia"/>
                <w:b/>
                <w:spacing w:val="20"/>
                <w:sz w:val="26"/>
                <w:szCs w:val="26"/>
              </w:rPr>
              <w:t>附件號</w:t>
            </w:r>
          </w:p>
        </w:tc>
        <w:tc>
          <w:tcPr>
            <w:tcW w:w="4357" w:type="pct"/>
            <w:shd w:val="clear" w:color="auto" w:fill="EEECE1" w:themeFill="background2"/>
            <w:vAlign w:val="center"/>
          </w:tcPr>
          <w:p w14:paraId="3E803A33" w14:textId="77777777" w:rsidR="0047109B" w:rsidRPr="00612687" w:rsidRDefault="0047109B" w:rsidP="0047109B">
            <w:pPr>
              <w:spacing w:beforeLines="50" w:before="120" w:afterLines="50" w:after="120" w:line="240" w:lineRule="auto"/>
              <w:jc w:val="center"/>
              <w:rPr>
                <w:rFonts w:ascii="Times New Roman" w:hAnsi="Times New Roman"/>
                <w:b/>
                <w:spacing w:val="20"/>
                <w:sz w:val="26"/>
                <w:szCs w:val="26"/>
              </w:rPr>
            </w:pPr>
            <w:r>
              <w:rPr>
                <w:rFonts w:ascii="Times New Roman" w:hAnsi="Times New Roman" w:hint="eastAsia"/>
                <w:b/>
                <w:spacing w:val="20"/>
                <w:sz w:val="26"/>
                <w:szCs w:val="26"/>
              </w:rPr>
              <w:t>修訂</w:t>
            </w:r>
            <w:r w:rsidRPr="00612687">
              <w:rPr>
                <w:rFonts w:ascii="Times New Roman" w:hAnsi="Times New Roman"/>
                <w:b/>
                <w:spacing w:val="20"/>
                <w:sz w:val="26"/>
                <w:szCs w:val="26"/>
              </w:rPr>
              <w:t>內容</w:t>
            </w:r>
          </w:p>
        </w:tc>
      </w:tr>
      <w:tr w:rsidR="0047109B" w:rsidRPr="00CD2BE9" w14:paraId="1062F967" w14:textId="77777777" w:rsidTr="0047109B">
        <w:trPr>
          <w:trHeight w:val="651"/>
        </w:trPr>
        <w:tc>
          <w:tcPr>
            <w:tcW w:w="643" w:type="pct"/>
          </w:tcPr>
          <w:p w14:paraId="0069D032" w14:textId="77777777" w:rsidR="0047109B" w:rsidRPr="00CD2BE9" w:rsidRDefault="0047109B" w:rsidP="00CD2BE9">
            <w:pPr>
              <w:spacing w:beforeLines="50" w:before="120" w:afterLines="50" w:after="120" w:line="240" w:lineRule="auto"/>
              <w:jc w:val="center"/>
              <w:rPr>
                <w:rFonts w:ascii="Times New Roman" w:hAnsi="Times New Roman"/>
                <w:spacing w:val="20"/>
                <w:sz w:val="26"/>
                <w:szCs w:val="26"/>
              </w:rPr>
            </w:pPr>
            <w:r w:rsidRPr="00CD2BE9">
              <w:rPr>
                <w:rFonts w:ascii="Times New Roman" w:hAnsi="Times New Roman" w:hint="eastAsia"/>
                <w:spacing w:val="20"/>
                <w:sz w:val="26"/>
                <w:szCs w:val="26"/>
              </w:rPr>
              <w:t>二</w:t>
            </w:r>
          </w:p>
        </w:tc>
        <w:tc>
          <w:tcPr>
            <w:tcW w:w="4357" w:type="pct"/>
            <w:vAlign w:val="center"/>
          </w:tcPr>
          <w:p w14:paraId="7664B43A" w14:textId="77777777" w:rsidR="0047109B" w:rsidRPr="00073952" w:rsidRDefault="0047109B" w:rsidP="00102983">
            <w:pPr>
              <w:spacing w:beforeLines="50" w:before="120" w:afterLines="50" w:after="120" w:line="240" w:lineRule="auto"/>
              <w:jc w:val="both"/>
              <w:rPr>
                <w:rFonts w:ascii="Times New Roman" w:hAnsi="Times New Roman"/>
                <w:spacing w:val="24"/>
                <w:sz w:val="26"/>
                <w:szCs w:val="26"/>
              </w:rPr>
            </w:pPr>
            <w:r w:rsidRPr="00073952">
              <w:rPr>
                <w:rFonts w:ascii="Times New Roman" w:hAnsi="Times New Roman" w:hint="eastAsia"/>
                <w:spacing w:val="24"/>
                <w:sz w:val="26"/>
                <w:szCs w:val="26"/>
              </w:rPr>
              <w:t>在共用資料及保密原則方面，加上與《強制舉報虐待兒童條例》第</w:t>
            </w:r>
            <w:r w:rsidRPr="00073952">
              <w:rPr>
                <w:rFonts w:ascii="Times New Roman" w:hAnsi="Times New Roman" w:hint="eastAsia"/>
                <w:spacing w:val="24"/>
                <w:sz w:val="26"/>
                <w:szCs w:val="26"/>
              </w:rPr>
              <w:t>12</w:t>
            </w:r>
            <w:r w:rsidRPr="00073952">
              <w:rPr>
                <w:rFonts w:ascii="Times New Roman" w:hAnsi="Times New Roman" w:hint="eastAsia"/>
                <w:spacing w:val="24"/>
                <w:sz w:val="26"/>
                <w:szCs w:val="26"/>
              </w:rPr>
              <w:t>條有關指明專業人員不會僅因作出舉報懷疑嚴重虐兒個案而招致任何民事或刑事法律責任，或斷定該人員違反任何專業操守的或專業道德的守則（第</w:t>
            </w:r>
            <w:r w:rsidR="00CE2213" w:rsidRPr="00073952">
              <w:rPr>
                <w:rFonts w:ascii="Times New Roman" w:hAnsi="Times New Roman" w:hint="eastAsia"/>
                <w:spacing w:val="24"/>
                <w:sz w:val="26"/>
                <w:szCs w:val="26"/>
              </w:rPr>
              <w:t>1</w:t>
            </w:r>
            <w:r w:rsidRPr="00073952">
              <w:rPr>
                <w:rFonts w:ascii="Times New Roman" w:hAnsi="Times New Roman" w:hint="eastAsia"/>
                <w:spacing w:val="24"/>
                <w:sz w:val="26"/>
                <w:szCs w:val="26"/>
              </w:rPr>
              <w:t>段）</w:t>
            </w:r>
          </w:p>
        </w:tc>
      </w:tr>
      <w:tr w:rsidR="0047109B" w:rsidRPr="00CD2BE9" w14:paraId="399E9F70" w14:textId="77777777" w:rsidTr="0047109B">
        <w:trPr>
          <w:trHeight w:val="651"/>
        </w:trPr>
        <w:tc>
          <w:tcPr>
            <w:tcW w:w="643" w:type="pct"/>
          </w:tcPr>
          <w:p w14:paraId="4006AEAC" w14:textId="77777777" w:rsidR="0047109B" w:rsidRPr="00CD2BE9" w:rsidRDefault="0047109B" w:rsidP="00CD2BE9">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三</w:t>
            </w:r>
          </w:p>
        </w:tc>
        <w:tc>
          <w:tcPr>
            <w:tcW w:w="4357" w:type="pct"/>
            <w:vAlign w:val="center"/>
          </w:tcPr>
          <w:p w14:paraId="5B67D68C" w14:textId="77777777" w:rsidR="0047109B" w:rsidRPr="00CD2BE9" w:rsidRDefault="0047109B" w:rsidP="00102983">
            <w:pPr>
              <w:spacing w:beforeLines="50" w:before="120" w:afterLines="50" w:after="120" w:line="240" w:lineRule="auto"/>
              <w:jc w:val="both"/>
              <w:rPr>
                <w:rFonts w:ascii="Times New Roman" w:hAnsi="Times New Roman"/>
                <w:spacing w:val="20"/>
                <w:sz w:val="26"/>
                <w:szCs w:val="26"/>
              </w:rPr>
            </w:pPr>
            <w:r>
              <w:rPr>
                <w:rFonts w:ascii="Times New Roman" w:hAnsi="Times New Roman" w:hint="eastAsia"/>
                <w:spacing w:val="20"/>
                <w:sz w:val="26"/>
                <w:szCs w:val="26"/>
              </w:rPr>
              <w:t>在</w:t>
            </w:r>
            <w:r w:rsidRPr="00CD2BE9">
              <w:rPr>
                <w:rFonts w:ascii="Times New Roman" w:hAnsi="Times New Roman" w:hint="eastAsia"/>
                <w:spacing w:val="20"/>
                <w:sz w:val="26"/>
                <w:szCs w:val="26"/>
              </w:rPr>
              <w:t>《刑事罪行條例》（第</w:t>
            </w:r>
            <w:r w:rsidRPr="00CD2BE9">
              <w:rPr>
                <w:rFonts w:ascii="Times New Roman" w:hAnsi="Times New Roman" w:hint="eastAsia"/>
                <w:spacing w:val="20"/>
                <w:sz w:val="26"/>
                <w:szCs w:val="26"/>
              </w:rPr>
              <w:t>200</w:t>
            </w:r>
            <w:r w:rsidRPr="00CD2BE9">
              <w:rPr>
                <w:rFonts w:ascii="Times New Roman" w:hAnsi="Times New Roman" w:hint="eastAsia"/>
                <w:spacing w:val="20"/>
                <w:sz w:val="26"/>
                <w:szCs w:val="26"/>
              </w:rPr>
              <w:t>章）</w:t>
            </w:r>
            <w:r>
              <w:rPr>
                <w:rFonts w:ascii="Times New Roman" w:hAnsi="Times New Roman" w:hint="eastAsia"/>
                <w:spacing w:val="20"/>
                <w:sz w:val="26"/>
                <w:szCs w:val="26"/>
              </w:rPr>
              <w:t>中，增加列出與性侵犯兒童有關的罪行，包括第</w:t>
            </w:r>
            <w:r>
              <w:rPr>
                <w:rFonts w:ascii="Times New Roman" w:hAnsi="Times New Roman" w:hint="eastAsia"/>
                <w:spacing w:val="20"/>
                <w:sz w:val="26"/>
                <w:szCs w:val="26"/>
              </w:rPr>
              <w:t>118G</w:t>
            </w:r>
            <w:r>
              <w:rPr>
                <w:rFonts w:ascii="Times New Roman" w:hAnsi="Times New Roman" w:hint="eastAsia"/>
                <w:spacing w:val="20"/>
                <w:sz w:val="26"/>
                <w:szCs w:val="26"/>
              </w:rPr>
              <w:t>、</w:t>
            </w:r>
            <w:r>
              <w:rPr>
                <w:rFonts w:ascii="Times New Roman" w:hAnsi="Times New Roman" w:hint="eastAsia"/>
                <w:spacing w:val="20"/>
                <w:sz w:val="26"/>
                <w:szCs w:val="26"/>
              </w:rPr>
              <w:t>118H</w:t>
            </w:r>
            <w:r>
              <w:rPr>
                <w:rFonts w:ascii="Times New Roman" w:hAnsi="Times New Roman" w:hint="eastAsia"/>
                <w:spacing w:val="20"/>
                <w:sz w:val="26"/>
                <w:szCs w:val="26"/>
              </w:rPr>
              <w:t>、</w:t>
            </w:r>
            <w:r>
              <w:rPr>
                <w:rFonts w:ascii="Times New Roman" w:hAnsi="Times New Roman" w:hint="eastAsia"/>
                <w:spacing w:val="20"/>
                <w:sz w:val="26"/>
                <w:szCs w:val="26"/>
              </w:rPr>
              <w:t>118J</w:t>
            </w:r>
            <w:r>
              <w:rPr>
                <w:rFonts w:ascii="Times New Roman" w:hAnsi="Times New Roman" w:hint="eastAsia"/>
                <w:spacing w:val="20"/>
                <w:sz w:val="26"/>
                <w:szCs w:val="26"/>
              </w:rPr>
              <w:t>、</w:t>
            </w:r>
            <w:r>
              <w:rPr>
                <w:rFonts w:ascii="Times New Roman" w:hAnsi="Times New Roman" w:hint="eastAsia"/>
                <w:spacing w:val="20"/>
                <w:sz w:val="26"/>
                <w:szCs w:val="26"/>
              </w:rPr>
              <w:t>118K</w:t>
            </w:r>
            <w:r>
              <w:rPr>
                <w:rFonts w:ascii="Times New Roman" w:hAnsi="Times New Roman" w:hint="eastAsia"/>
                <w:spacing w:val="20"/>
                <w:sz w:val="26"/>
                <w:szCs w:val="26"/>
              </w:rPr>
              <w:t>及</w:t>
            </w:r>
            <w:r>
              <w:rPr>
                <w:rFonts w:ascii="Times New Roman" w:hAnsi="Times New Roman" w:hint="eastAsia"/>
                <w:spacing w:val="20"/>
                <w:sz w:val="26"/>
                <w:szCs w:val="26"/>
              </w:rPr>
              <w:t>153P</w:t>
            </w:r>
            <w:r>
              <w:rPr>
                <w:rFonts w:ascii="Times New Roman" w:hAnsi="Times New Roman" w:hint="eastAsia"/>
                <w:spacing w:val="20"/>
                <w:sz w:val="26"/>
                <w:szCs w:val="26"/>
              </w:rPr>
              <w:t>條</w:t>
            </w:r>
          </w:p>
        </w:tc>
      </w:tr>
      <w:tr w:rsidR="0047109B" w:rsidRPr="00CD2BE9" w14:paraId="6577A6D0" w14:textId="77777777" w:rsidTr="0047109B">
        <w:trPr>
          <w:trHeight w:val="651"/>
        </w:trPr>
        <w:tc>
          <w:tcPr>
            <w:tcW w:w="643" w:type="pct"/>
          </w:tcPr>
          <w:p w14:paraId="155758B7" w14:textId="77777777" w:rsidR="0047109B" w:rsidRDefault="0047109B" w:rsidP="00CD2BE9">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四</w:t>
            </w:r>
          </w:p>
        </w:tc>
        <w:tc>
          <w:tcPr>
            <w:tcW w:w="4357" w:type="pct"/>
            <w:vAlign w:val="center"/>
          </w:tcPr>
          <w:p w14:paraId="52F333D4" w14:textId="77777777" w:rsidR="0047109B" w:rsidRDefault="0047109B" w:rsidP="00102983">
            <w:pPr>
              <w:pStyle w:val="aa"/>
              <w:numPr>
                <w:ilvl w:val="0"/>
                <w:numId w:val="13"/>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在各類</w:t>
            </w:r>
            <w:r w:rsidRPr="006325C2">
              <w:rPr>
                <w:rFonts w:ascii="Times New Roman" w:hAnsi="Times New Roman" w:hint="eastAsia"/>
                <w:spacing w:val="20"/>
                <w:sz w:val="26"/>
                <w:szCs w:val="26"/>
              </w:rPr>
              <w:t>社會服務單位</w:t>
            </w:r>
            <w:r>
              <w:rPr>
                <w:rFonts w:ascii="Times New Roman" w:hAnsi="Times New Roman" w:hint="eastAsia"/>
                <w:spacing w:val="20"/>
                <w:sz w:val="26"/>
                <w:szCs w:val="26"/>
              </w:rPr>
              <w:t>的角色方面</w:t>
            </w:r>
            <w:r w:rsidRPr="00CD2BE9">
              <w:rPr>
                <w:rFonts w:ascii="Times New Roman" w:hAnsi="Times New Roman" w:hint="eastAsia"/>
                <w:spacing w:val="20"/>
                <w:sz w:val="26"/>
                <w:szCs w:val="26"/>
              </w:rPr>
              <w:t>加上與強制舉報有關的</w:t>
            </w:r>
            <w:r>
              <w:rPr>
                <w:rFonts w:ascii="Times New Roman" w:hAnsi="Times New Roman" w:hint="eastAsia"/>
                <w:spacing w:val="20"/>
                <w:sz w:val="26"/>
                <w:szCs w:val="26"/>
              </w:rPr>
              <w:t>一般</w:t>
            </w:r>
            <w:r w:rsidRPr="00CD2BE9">
              <w:rPr>
                <w:rFonts w:ascii="Times New Roman" w:hAnsi="Times New Roman" w:hint="eastAsia"/>
                <w:spacing w:val="20"/>
                <w:sz w:val="26"/>
                <w:szCs w:val="26"/>
              </w:rPr>
              <w:t>須知</w:t>
            </w:r>
          </w:p>
          <w:p w14:paraId="57183391" w14:textId="3515AEBC" w:rsidR="0047109B" w:rsidRPr="00073952" w:rsidRDefault="0047109B" w:rsidP="00102983">
            <w:pPr>
              <w:pStyle w:val="aa"/>
              <w:numPr>
                <w:ilvl w:val="0"/>
                <w:numId w:val="13"/>
              </w:numPr>
              <w:spacing w:beforeLines="50" w:before="120" w:afterLines="50" w:after="120" w:line="240" w:lineRule="auto"/>
              <w:ind w:leftChars="0"/>
              <w:jc w:val="both"/>
              <w:rPr>
                <w:spacing w:val="20"/>
                <w:sz w:val="26"/>
                <w:szCs w:val="26"/>
              </w:rPr>
            </w:pPr>
            <w:r>
              <w:rPr>
                <w:rFonts w:ascii="Times New Roman" w:hAnsi="Times New Roman" w:hint="eastAsia"/>
                <w:spacing w:val="20"/>
                <w:sz w:val="26"/>
                <w:szCs w:val="26"/>
              </w:rPr>
              <w:t>在</w:t>
            </w:r>
            <w:r w:rsidRPr="00EB1AB4">
              <w:rPr>
                <w:rFonts w:ascii="Times New Roman" w:hAnsi="Times New Roman" w:hint="eastAsia"/>
                <w:spacing w:val="20"/>
                <w:sz w:val="26"/>
                <w:szCs w:val="26"/>
              </w:rPr>
              <w:t>保護家庭及兒</w:t>
            </w:r>
            <w:r w:rsidRPr="00073952">
              <w:rPr>
                <w:rFonts w:hint="eastAsia"/>
                <w:spacing w:val="20"/>
                <w:sz w:val="26"/>
                <w:szCs w:val="26"/>
              </w:rPr>
              <w:t>童服務課接受通報的類別加上「懷疑有機構職員、機構負責監管的照顧者及義工虐待兒童」；另在</w:t>
            </w:r>
            <w:r w:rsidR="00196244" w:rsidRPr="00073952">
              <w:rPr>
                <w:rFonts w:hint="eastAsia"/>
                <w:spacing w:val="20"/>
                <w:sz w:val="26"/>
                <w:szCs w:val="26"/>
              </w:rPr>
              <w:t>部分</w:t>
            </w:r>
            <w:r w:rsidRPr="00073952">
              <w:rPr>
                <w:rFonts w:hint="eastAsia"/>
                <w:spacing w:val="20"/>
                <w:sz w:val="26"/>
                <w:szCs w:val="26"/>
              </w:rPr>
              <w:t>其他社會服務單位加上「若懷疑有機構職員、機構負責監管的照顧者及義工虐待兒童，請參閱本指引第十三章」</w:t>
            </w:r>
          </w:p>
          <w:p w14:paraId="567F1C90" w14:textId="08EC3619" w:rsidR="0047109B" w:rsidRPr="00CD2BE9" w:rsidRDefault="00196244" w:rsidP="00102983">
            <w:pPr>
              <w:pStyle w:val="aa"/>
              <w:numPr>
                <w:ilvl w:val="0"/>
                <w:numId w:val="13"/>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在</w:t>
            </w:r>
            <w:r w:rsidRPr="00196244">
              <w:rPr>
                <w:rFonts w:ascii="Times New Roman" w:hAnsi="Times New Roman" w:hint="eastAsia"/>
                <w:spacing w:val="20"/>
                <w:sz w:val="26"/>
                <w:szCs w:val="26"/>
              </w:rPr>
              <w:t>社署及受資助的非政府機構個案服務單位及醫院管理局轄下醫務社會服務部</w:t>
            </w:r>
            <w:r>
              <w:rPr>
                <w:rFonts w:ascii="Times New Roman" w:hAnsi="Times New Roman" w:hint="eastAsia"/>
                <w:spacing w:val="20"/>
                <w:sz w:val="26"/>
                <w:szCs w:val="26"/>
              </w:rPr>
              <w:t>的類別</w:t>
            </w:r>
            <w:r w:rsidR="00CA768A">
              <w:rPr>
                <w:rFonts w:ascii="Times New Roman" w:hAnsi="Times New Roman" w:hint="eastAsia"/>
                <w:spacing w:val="20"/>
                <w:sz w:val="26"/>
                <w:szCs w:val="26"/>
              </w:rPr>
              <w:t>加上「</w:t>
            </w:r>
            <w:r w:rsidR="0047109B" w:rsidRPr="00612956">
              <w:rPr>
                <w:rFonts w:ascii="Times New Roman" w:hAnsi="Times New Roman" w:hint="eastAsia"/>
                <w:spacing w:val="20"/>
                <w:sz w:val="26"/>
                <w:szCs w:val="26"/>
              </w:rPr>
              <w:t>如主管當局接收的強制舉報個案是社署及受資助的非政府機構個案服務單位及醫院管理局轄下醫務社會服務部的已知個案，主管當局會通知該單位，以負責初步評估及其他處理程序</w:t>
            </w:r>
            <w:r w:rsidR="00CA768A">
              <w:rPr>
                <w:rFonts w:ascii="Times New Roman" w:hAnsi="Times New Roman" w:hint="eastAsia"/>
                <w:spacing w:val="20"/>
                <w:sz w:val="26"/>
                <w:szCs w:val="26"/>
              </w:rPr>
              <w:t>」</w:t>
            </w:r>
            <w:r>
              <w:rPr>
                <w:rFonts w:ascii="Times New Roman" w:hAnsi="Times New Roman" w:hint="eastAsia"/>
                <w:spacing w:val="20"/>
                <w:sz w:val="26"/>
                <w:szCs w:val="26"/>
              </w:rPr>
              <w:t>（第</w:t>
            </w:r>
            <w:r>
              <w:rPr>
                <w:rFonts w:ascii="Times New Roman" w:hAnsi="Times New Roman" w:hint="eastAsia"/>
                <w:spacing w:val="20"/>
                <w:sz w:val="26"/>
                <w:szCs w:val="26"/>
              </w:rPr>
              <w:t>(III)(2)(a)</w:t>
            </w:r>
            <w:r>
              <w:rPr>
                <w:rFonts w:ascii="Times New Roman" w:hAnsi="Times New Roman" w:hint="eastAsia"/>
                <w:spacing w:val="20"/>
                <w:sz w:val="26"/>
                <w:szCs w:val="26"/>
              </w:rPr>
              <w:t>段）</w:t>
            </w:r>
          </w:p>
        </w:tc>
      </w:tr>
      <w:tr w:rsidR="0047109B" w:rsidRPr="00CD2BE9" w14:paraId="5177A8A1" w14:textId="77777777" w:rsidTr="0047109B">
        <w:trPr>
          <w:trHeight w:val="651"/>
        </w:trPr>
        <w:tc>
          <w:tcPr>
            <w:tcW w:w="643" w:type="pct"/>
          </w:tcPr>
          <w:p w14:paraId="3A4765FC" w14:textId="77777777" w:rsidR="0047109B" w:rsidRDefault="0047109B" w:rsidP="00CD2BE9">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六</w:t>
            </w:r>
          </w:p>
        </w:tc>
        <w:tc>
          <w:tcPr>
            <w:tcW w:w="4357" w:type="pct"/>
            <w:vAlign w:val="center"/>
          </w:tcPr>
          <w:p w14:paraId="60204804" w14:textId="77777777" w:rsidR="0047109B" w:rsidRPr="00AC076B" w:rsidRDefault="0047109B" w:rsidP="00102983">
            <w:pPr>
              <w:spacing w:beforeLines="50" w:before="120" w:afterLines="50" w:after="120" w:line="240" w:lineRule="auto"/>
              <w:jc w:val="both"/>
              <w:rPr>
                <w:rFonts w:ascii="Times New Roman" w:hAnsi="Times New Roman"/>
                <w:spacing w:val="20"/>
                <w:sz w:val="26"/>
                <w:szCs w:val="26"/>
              </w:rPr>
            </w:pPr>
            <w:r w:rsidRPr="00AC076B">
              <w:rPr>
                <w:rFonts w:ascii="Times New Roman" w:hAnsi="Times New Roman" w:hint="eastAsia"/>
                <w:spacing w:val="20"/>
                <w:sz w:val="26"/>
                <w:szCs w:val="26"/>
              </w:rPr>
              <w:t>在</w:t>
            </w:r>
            <w:r w:rsidRPr="00AC076B">
              <w:rPr>
                <w:rFonts w:ascii="Times New Roman" w:hAnsi="Times New Roman"/>
                <w:spacing w:val="20"/>
                <w:sz w:val="26"/>
                <w:szCs w:val="26"/>
                <w:lang w:val="en-US"/>
              </w:rPr>
              <w:t>衞生署</w:t>
            </w:r>
            <w:r w:rsidRPr="00AC076B">
              <w:rPr>
                <w:rFonts w:ascii="Times New Roman" w:hAnsi="Times New Roman" w:hint="eastAsia"/>
                <w:spacing w:val="20"/>
                <w:sz w:val="26"/>
                <w:szCs w:val="26"/>
                <w:lang w:val="en-US"/>
              </w:rPr>
              <w:t>轄下</w:t>
            </w:r>
            <w:r w:rsidRPr="00AC076B">
              <w:rPr>
                <w:rFonts w:ascii="Times New Roman" w:hAnsi="Times New Roman"/>
                <w:spacing w:val="20"/>
                <w:sz w:val="26"/>
                <w:szCs w:val="26"/>
                <w:lang w:val="en-US"/>
              </w:rPr>
              <w:t>診所</w:t>
            </w:r>
            <w:r w:rsidRPr="00AC076B">
              <w:rPr>
                <w:rFonts w:ascii="Times New Roman" w:hAnsi="Times New Roman" w:hint="eastAsia"/>
                <w:spacing w:val="20"/>
                <w:sz w:val="26"/>
                <w:szCs w:val="26"/>
                <w:lang w:val="en-US"/>
              </w:rPr>
              <w:t>的角色</w:t>
            </w:r>
            <w:r w:rsidRPr="00AC076B">
              <w:rPr>
                <w:rFonts w:ascii="Times New Roman" w:hAnsi="Times New Roman" w:hint="eastAsia"/>
                <w:spacing w:val="20"/>
                <w:sz w:val="26"/>
                <w:szCs w:val="26"/>
              </w:rPr>
              <w:t>方面</w:t>
            </w:r>
            <w:r w:rsidRPr="00AC076B">
              <w:rPr>
                <w:rFonts w:ascii="Times New Roman" w:hAnsi="Times New Roman"/>
                <w:spacing w:val="20"/>
                <w:sz w:val="26"/>
                <w:szCs w:val="26"/>
              </w:rPr>
              <w:t>加上與強制舉報有關的</w:t>
            </w:r>
            <w:r w:rsidRPr="00AC076B">
              <w:rPr>
                <w:rFonts w:ascii="Times New Roman" w:hAnsi="Times New Roman" w:hint="eastAsia"/>
                <w:spacing w:val="20"/>
                <w:sz w:val="26"/>
                <w:szCs w:val="26"/>
              </w:rPr>
              <w:t>一般</w:t>
            </w:r>
            <w:r w:rsidRPr="00AC076B">
              <w:rPr>
                <w:rFonts w:ascii="Times New Roman" w:hAnsi="Times New Roman"/>
                <w:spacing w:val="20"/>
                <w:sz w:val="26"/>
                <w:szCs w:val="26"/>
              </w:rPr>
              <w:t>須知</w:t>
            </w:r>
          </w:p>
        </w:tc>
      </w:tr>
      <w:tr w:rsidR="0047109B" w:rsidRPr="00CD2BE9" w14:paraId="752DE37A" w14:textId="77777777" w:rsidTr="0047109B">
        <w:trPr>
          <w:trHeight w:val="651"/>
        </w:trPr>
        <w:tc>
          <w:tcPr>
            <w:tcW w:w="643" w:type="pct"/>
          </w:tcPr>
          <w:p w14:paraId="768D06E5" w14:textId="77777777" w:rsidR="0047109B" w:rsidRDefault="0047109B" w:rsidP="00CD2BE9">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七</w:t>
            </w:r>
          </w:p>
        </w:tc>
        <w:tc>
          <w:tcPr>
            <w:tcW w:w="4357" w:type="pct"/>
            <w:vAlign w:val="center"/>
          </w:tcPr>
          <w:p w14:paraId="2CB6A03C" w14:textId="3F770ED9" w:rsidR="0047109B" w:rsidRPr="00196244" w:rsidRDefault="0047109B" w:rsidP="00196244">
            <w:pPr>
              <w:spacing w:beforeLines="50" w:before="120" w:afterLines="50" w:after="120" w:line="240" w:lineRule="auto"/>
              <w:jc w:val="both"/>
              <w:rPr>
                <w:rFonts w:ascii="Times New Roman" w:hAnsi="Times New Roman"/>
                <w:spacing w:val="20"/>
                <w:sz w:val="26"/>
                <w:szCs w:val="26"/>
              </w:rPr>
            </w:pPr>
            <w:r w:rsidRPr="00196244">
              <w:rPr>
                <w:rFonts w:ascii="Times New Roman" w:hAnsi="Times New Roman" w:hint="eastAsia"/>
                <w:spacing w:val="20"/>
                <w:sz w:val="26"/>
                <w:szCs w:val="26"/>
              </w:rPr>
              <w:t>在醫院管理局轄下醫院及門診的角色方面加上與強制舉報有關的一般須知</w:t>
            </w:r>
          </w:p>
        </w:tc>
      </w:tr>
      <w:tr w:rsidR="0047109B" w:rsidRPr="00CD2BE9" w14:paraId="4EA50B46" w14:textId="77777777" w:rsidTr="0047109B">
        <w:trPr>
          <w:trHeight w:val="651"/>
        </w:trPr>
        <w:tc>
          <w:tcPr>
            <w:tcW w:w="643" w:type="pct"/>
          </w:tcPr>
          <w:p w14:paraId="7C7CBCAC" w14:textId="77777777" w:rsidR="0047109B" w:rsidRDefault="0047109B" w:rsidP="00CD2BE9">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八</w:t>
            </w:r>
          </w:p>
        </w:tc>
        <w:tc>
          <w:tcPr>
            <w:tcW w:w="4357" w:type="pct"/>
            <w:vAlign w:val="center"/>
          </w:tcPr>
          <w:p w14:paraId="585F0E57" w14:textId="77777777" w:rsidR="0047109B" w:rsidRPr="00CE2213" w:rsidRDefault="0047109B" w:rsidP="00102983">
            <w:pPr>
              <w:pStyle w:val="aa"/>
              <w:numPr>
                <w:ilvl w:val="0"/>
                <w:numId w:val="19"/>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在醫院管理局轄下</w:t>
            </w:r>
            <w:r w:rsidRPr="00CE2213">
              <w:rPr>
                <w:rFonts w:ascii="Times New Roman" w:hAnsi="Times New Roman" w:hint="eastAsia"/>
                <w:spacing w:val="20"/>
                <w:sz w:val="26"/>
                <w:szCs w:val="26"/>
                <w:lang w:val="en-US"/>
              </w:rPr>
              <w:t>兒童精神科服務</w:t>
            </w:r>
            <w:r w:rsidRPr="00CE2213">
              <w:rPr>
                <w:rFonts w:ascii="Times New Roman" w:hAnsi="Times New Roman" w:hint="eastAsia"/>
                <w:spacing w:val="20"/>
                <w:sz w:val="26"/>
                <w:szCs w:val="26"/>
              </w:rPr>
              <w:t>的角色方面加上與強制舉報有關的一般須知</w:t>
            </w:r>
          </w:p>
          <w:p w14:paraId="51B6032F" w14:textId="28F2D8FA" w:rsidR="00CE2213" w:rsidRPr="00CE2213" w:rsidRDefault="00CE2213" w:rsidP="00102983">
            <w:pPr>
              <w:pStyle w:val="aa"/>
              <w:numPr>
                <w:ilvl w:val="0"/>
                <w:numId w:val="19"/>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更新附錄一</w:t>
            </w:r>
            <w:r w:rsidR="00196244">
              <w:rPr>
                <w:rFonts w:ascii="Times New Roman" w:hAnsi="Times New Roman" w:hint="eastAsia"/>
                <w:spacing w:val="20"/>
                <w:sz w:val="26"/>
                <w:szCs w:val="26"/>
              </w:rPr>
              <w:t>「</w:t>
            </w:r>
            <w:r w:rsidRPr="00CE2213">
              <w:rPr>
                <w:rFonts w:ascii="Times New Roman" w:hAnsi="Times New Roman" w:hint="eastAsia"/>
                <w:spacing w:val="20"/>
                <w:sz w:val="26"/>
                <w:szCs w:val="26"/>
              </w:rPr>
              <w:t>兒童及青少年精神科團隊總覽</w:t>
            </w:r>
            <w:r w:rsidR="00196244">
              <w:rPr>
                <w:rFonts w:ascii="Times New Roman" w:hAnsi="Times New Roman" w:hint="eastAsia"/>
                <w:spacing w:val="20"/>
                <w:sz w:val="26"/>
                <w:szCs w:val="26"/>
              </w:rPr>
              <w:t>」</w:t>
            </w:r>
          </w:p>
        </w:tc>
      </w:tr>
      <w:tr w:rsidR="0047109B" w:rsidRPr="00CD2BE9" w14:paraId="022F30BE" w14:textId="77777777" w:rsidTr="0047109B">
        <w:trPr>
          <w:trHeight w:val="651"/>
        </w:trPr>
        <w:tc>
          <w:tcPr>
            <w:tcW w:w="643" w:type="pct"/>
          </w:tcPr>
          <w:p w14:paraId="2CAE572B" w14:textId="77777777" w:rsidR="0047109B" w:rsidRDefault="0047109B" w:rsidP="00B37B06">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九</w:t>
            </w:r>
          </w:p>
        </w:tc>
        <w:tc>
          <w:tcPr>
            <w:tcW w:w="4357" w:type="pct"/>
            <w:vAlign w:val="center"/>
          </w:tcPr>
          <w:p w14:paraId="3752E530" w14:textId="77777777" w:rsidR="0047109B" w:rsidRPr="006662F0" w:rsidRDefault="0047109B" w:rsidP="00102983">
            <w:pPr>
              <w:spacing w:beforeLines="50" w:before="120" w:afterLines="50" w:after="120" w:line="240" w:lineRule="auto"/>
              <w:jc w:val="both"/>
              <w:rPr>
                <w:rFonts w:ascii="Times New Roman" w:hAnsi="Times New Roman"/>
                <w:spacing w:val="20"/>
                <w:sz w:val="26"/>
                <w:szCs w:val="26"/>
              </w:rPr>
            </w:pPr>
            <w:r w:rsidRPr="006662F0">
              <w:rPr>
                <w:rFonts w:ascii="Times New Roman" w:hAnsi="Times New Roman" w:hint="eastAsia"/>
                <w:spacing w:val="20"/>
                <w:sz w:val="26"/>
                <w:szCs w:val="26"/>
              </w:rPr>
              <w:t>在</w:t>
            </w:r>
            <w:r w:rsidRPr="00B37B06">
              <w:rPr>
                <w:rFonts w:ascii="Times New Roman" w:hAnsi="Times New Roman" w:hint="eastAsia"/>
                <w:spacing w:val="20"/>
                <w:sz w:val="26"/>
                <w:szCs w:val="26"/>
              </w:rPr>
              <w:t>臨床心理服務</w:t>
            </w:r>
            <w:r w:rsidRPr="006662F0">
              <w:rPr>
                <w:rFonts w:ascii="Times New Roman" w:hAnsi="Times New Roman" w:hint="eastAsia"/>
                <w:spacing w:val="20"/>
                <w:sz w:val="26"/>
                <w:szCs w:val="26"/>
              </w:rPr>
              <w:t>的角色方面加上與強制舉報有關的一般須知</w:t>
            </w:r>
          </w:p>
        </w:tc>
      </w:tr>
      <w:tr w:rsidR="0047109B" w:rsidRPr="00CD2BE9" w14:paraId="4ECDB8C3" w14:textId="77777777" w:rsidTr="0047109B">
        <w:trPr>
          <w:trHeight w:val="651"/>
        </w:trPr>
        <w:tc>
          <w:tcPr>
            <w:tcW w:w="643" w:type="pct"/>
          </w:tcPr>
          <w:p w14:paraId="676D9561" w14:textId="77777777" w:rsidR="0047109B" w:rsidRDefault="0047109B" w:rsidP="00B37B06">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十</w:t>
            </w:r>
          </w:p>
        </w:tc>
        <w:tc>
          <w:tcPr>
            <w:tcW w:w="4357" w:type="pct"/>
            <w:vAlign w:val="center"/>
          </w:tcPr>
          <w:p w14:paraId="72089875" w14:textId="77777777" w:rsidR="0047109B" w:rsidRPr="00CA0276" w:rsidRDefault="0047109B" w:rsidP="00102983">
            <w:pPr>
              <w:spacing w:beforeLines="50" w:before="120" w:afterLines="50" w:after="120" w:line="240" w:lineRule="auto"/>
              <w:jc w:val="both"/>
              <w:rPr>
                <w:rFonts w:ascii="Times New Roman" w:hAnsi="Times New Roman"/>
                <w:spacing w:val="20"/>
                <w:sz w:val="26"/>
                <w:szCs w:val="26"/>
              </w:rPr>
            </w:pPr>
            <w:r w:rsidRPr="00CA0276">
              <w:rPr>
                <w:rFonts w:ascii="Times New Roman" w:hAnsi="Times New Roman" w:hint="eastAsia"/>
                <w:spacing w:val="20"/>
                <w:sz w:val="26"/>
                <w:szCs w:val="26"/>
              </w:rPr>
              <w:t>在教育服務的角色方面加上與強制舉報有關的一般須知</w:t>
            </w:r>
          </w:p>
        </w:tc>
      </w:tr>
      <w:tr w:rsidR="00545B46" w:rsidRPr="00CD2BE9" w14:paraId="009B9B89" w14:textId="77777777" w:rsidTr="0047109B">
        <w:trPr>
          <w:trHeight w:val="651"/>
        </w:trPr>
        <w:tc>
          <w:tcPr>
            <w:tcW w:w="643" w:type="pct"/>
          </w:tcPr>
          <w:p w14:paraId="4535FF36" w14:textId="77777777" w:rsidR="00545B46" w:rsidRDefault="00545B46" w:rsidP="00B37B06">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十一</w:t>
            </w:r>
          </w:p>
        </w:tc>
        <w:tc>
          <w:tcPr>
            <w:tcW w:w="4357" w:type="pct"/>
            <w:vAlign w:val="center"/>
          </w:tcPr>
          <w:p w14:paraId="438C8373" w14:textId="73CC02D6" w:rsidR="00545B46" w:rsidRPr="00CA0276" w:rsidRDefault="00545B46" w:rsidP="00102983">
            <w:pPr>
              <w:spacing w:beforeLines="50" w:before="120" w:afterLines="50" w:after="120" w:line="240" w:lineRule="auto"/>
              <w:jc w:val="both"/>
              <w:rPr>
                <w:rFonts w:ascii="Times New Roman" w:hAnsi="Times New Roman"/>
                <w:spacing w:val="20"/>
                <w:sz w:val="26"/>
                <w:szCs w:val="26"/>
              </w:rPr>
            </w:pPr>
            <w:r w:rsidRPr="00545B46">
              <w:rPr>
                <w:rFonts w:ascii="Times New Roman" w:hAnsi="Times New Roman" w:hint="eastAsia"/>
                <w:spacing w:val="20"/>
                <w:sz w:val="26"/>
                <w:szCs w:val="26"/>
              </w:rPr>
              <w:t>加入向兒童提問「為何…」的例子</w:t>
            </w:r>
            <w:r w:rsidR="00196244" w:rsidRPr="00196244">
              <w:rPr>
                <w:rFonts w:ascii="Times New Roman" w:hAnsi="Times New Roman" w:hint="eastAsia"/>
                <w:spacing w:val="20"/>
                <w:sz w:val="26"/>
                <w:szCs w:val="26"/>
              </w:rPr>
              <w:t>（第</w:t>
            </w:r>
            <w:r w:rsidR="00196244" w:rsidRPr="00196244">
              <w:rPr>
                <w:rFonts w:ascii="Times New Roman" w:hAnsi="Times New Roman" w:hint="eastAsia"/>
                <w:spacing w:val="20"/>
                <w:sz w:val="26"/>
                <w:szCs w:val="26"/>
              </w:rPr>
              <w:t>(</w:t>
            </w:r>
            <w:r w:rsidR="00196244">
              <w:rPr>
                <w:rFonts w:ascii="Times New Roman" w:hAnsi="Times New Roman" w:hint="eastAsia"/>
                <w:spacing w:val="20"/>
                <w:sz w:val="26"/>
                <w:szCs w:val="26"/>
              </w:rPr>
              <w:t>1</w:t>
            </w:r>
            <w:r w:rsidR="00196244" w:rsidRPr="00196244">
              <w:rPr>
                <w:rFonts w:ascii="Times New Roman" w:hAnsi="Times New Roman" w:hint="eastAsia"/>
                <w:spacing w:val="20"/>
                <w:sz w:val="26"/>
                <w:szCs w:val="26"/>
              </w:rPr>
              <w:t>)(</w:t>
            </w:r>
            <w:r w:rsidR="00196244">
              <w:rPr>
                <w:rFonts w:ascii="Times New Roman" w:hAnsi="Times New Roman" w:hint="eastAsia"/>
                <w:spacing w:val="20"/>
                <w:sz w:val="26"/>
                <w:szCs w:val="26"/>
              </w:rPr>
              <w:t>c</w:t>
            </w:r>
            <w:r w:rsidR="00196244" w:rsidRPr="00196244">
              <w:rPr>
                <w:rFonts w:ascii="Times New Roman" w:hAnsi="Times New Roman" w:hint="eastAsia"/>
                <w:spacing w:val="20"/>
                <w:sz w:val="26"/>
                <w:szCs w:val="26"/>
              </w:rPr>
              <w:t>)(</w:t>
            </w:r>
            <w:r w:rsidR="00196244">
              <w:rPr>
                <w:rFonts w:ascii="Times New Roman" w:hAnsi="Times New Roman" w:hint="eastAsia"/>
                <w:spacing w:val="20"/>
                <w:sz w:val="26"/>
                <w:szCs w:val="26"/>
              </w:rPr>
              <w:t>vi</w:t>
            </w:r>
            <w:r w:rsidR="00196244" w:rsidRPr="00196244">
              <w:rPr>
                <w:rFonts w:ascii="Times New Roman" w:hAnsi="Times New Roman" w:hint="eastAsia"/>
                <w:spacing w:val="20"/>
                <w:sz w:val="26"/>
                <w:szCs w:val="26"/>
              </w:rPr>
              <w:t>)</w:t>
            </w:r>
            <w:r w:rsidR="00196244" w:rsidRPr="00196244">
              <w:rPr>
                <w:rFonts w:ascii="Times New Roman" w:hAnsi="Times New Roman" w:hint="eastAsia"/>
                <w:spacing w:val="20"/>
                <w:sz w:val="26"/>
                <w:szCs w:val="26"/>
              </w:rPr>
              <w:t>段）</w:t>
            </w:r>
          </w:p>
        </w:tc>
      </w:tr>
      <w:tr w:rsidR="0047109B" w:rsidRPr="00CD2BE9" w14:paraId="3655A812" w14:textId="77777777" w:rsidTr="0047109B">
        <w:trPr>
          <w:trHeight w:val="651"/>
        </w:trPr>
        <w:tc>
          <w:tcPr>
            <w:tcW w:w="643" w:type="pct"/>
          </w:tcPr>
          <w:p w14:paraId="6CAA988E" w14:textId="77777777" w:rsidR="0047109B" w:rsidRDefault="0047109B" w:rsidP="00B37B06">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lastRenderedPageBreak/>
              <w:t>十三</w:t>
            </w:r>
          </w:p>
        </w:tc>
        <w:tc>
          <w:tcPr>
            <w:tcW w:w="4357" w:type="pct"/>
            <w:vAlign w:val="center"/>
          </w:tcPr>
          <w:p w14:paraId="67AB6BDB" w14:textId="77777777" w:rsidR="0047109B" w:rsidRPr="00F45666" w:rsidRDefault="0047109B" w:rsidP="00102983">
            <w:pPr>
              <w:spacing w:beforeLines="50" w:before="120" w:afterLines="50" w:after="120" w:line="240" w:lineRule="auto"/>
              <w:jc w:val="both"/>
              <w:rPr>
                <w:rFonts w:ascii="Times New Roman" w:hAnsi="Times New Roman"/>
                <w:spacing w:val="20"/>
                <w:sz w:val="26"/>
                <w:szCs w:val="26"/>
              </w:rPr>
            </w:pPr>
            <w:r w:rsidRPr="00F45666">
              <w:rPr>
                <w:rFonts w:ascii="Times New Roman" w:hAnsi="Times New Roman" w:hint="eastAsia"/>
                <w:spacing w:val="20"/>
                <w:sz w:val="26"/>
                <w:szCs w:val="26"/>
              </w:rPr>
              <w:t>就</w:t>
            </w:r>
            <w:r w:rsidRPr="00127420">
              <w:rPr>
                <w:rFonts w:ascii="Times New Roman" w:hAnsi="Times New Roman" w:hint="eastAsia"/>
                <w:spacing w:val="20"/>
                <w:sz w:val="26"/>
                <w:szCs w:val="26"/>
              </w:rPr>
              <w:t>通報懷疑性侵犯事件</w:t>
            </w:r>
            <w:r>
              <w:rPr>
                <w:rFonts w:ascii="Times New Roman" w:hAnsi="Times New Roman" w:hint="eastAsia"/>
                <w:spacing w:val="20"/>
                <w:sz w:val="26"/>
                <w:szCs w:val="26"/>
              </w:rPr>
              <w:t>方面</w:t>
            </w:r>
            <w:r w:rsidRPr="00127420">
              <w:rPr>
                <w:rFonts w:ascii="Times New Roman" w:hAnsi="Times New Roman" w:hint="eastAsia"/>
                <w:spacing w:val="20"/>
                <w:sz w:val="26"/>
                <w:szCs w:val="26"/>
              </w:rPr>
              <w:t>加上與強制舉報有關的一般須知</w:t>
            </w:r>
            <w:r>
              <w:rPr>
                <w:rFonts w:ascii="Times New Roman" w:hAnsi="Times New Roman" w:hint="eastAsia"/>
                <w:spacing w:val="20"/>
                <w:sz w:val="26"/>
                <w:szCs w:val="26"/>
              </w:rPr>
              <w:t>，並</w:t>
            </w:r>
            <w:r w:rsidRPr="00F45666">
              <w:rPr>
                <w:rFonts w:ascii="Times New Roman" w:hAnsi="Times New Roman" w:hint="eastAsia"/>
                <w:spacing w:val="20"/>
                <w:sz w:val="26"/>
                <w:szCs w:val="26"/>
              </w:rPr>
              <w:t>修改部分案</w:t>
            </w:r>
            <w:r>
              <w:rPr>
                <w:rFonts w:ascii="Times New Roman" w:hAnsi="Times New Roman" w:hint="eastAsia"/>
                <w:spacing w:val="20"/>
                <w:sz w:val="26"/>
                <w:szCs w:val="26"/>
              </w:rPr>
              <w:t>例</w:t>
            </w:r>
            <w:r w:rsidRPr="00F45666">
              <w:rPr>
                <w:rFonts w:ascii="Times New Roman" w:hAnsi="Times New Roman" w:hint="eastAsia"/>
                <w:spacing w:val="20"/>
                <w:sz w:val="26"/>
                <w:szCs w:val="26"/>
              </w:rPr>
              <w:t>的描述</w:t>
            </w:r>
          </w:p>
        </w:tc>
      </w:tr>
      <w:tr w:rsidR="0047109B" w:rsidRPr="00CD2BE9" w14:paraId="2E16AFE4" w14:textId="77777777" w:rsidTr="0047109B">
        <w:trPr>
          <w:trHeight w:val="651"/>
        </w:trPr>
        <w:tc>
          <w:tcPr>
            <w:tcW w:w="643" w:type="pct"/>
          </w:tcPr>
          <w:p w14:paraId="0F1D8984" w14:textId="77777777" w:rsidR="0047109B" w:rsidRDefault="0047109B" w:rsidP="00B37B06">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十四</w:t>
            </w:r>
          </w:p>
        </w:tc>
        <w:tc>
          <w:tcPr>
            <w:tcW w:w="4357" w:type="pct"/>
            <w:vAlign w:val="center"/>
          </w:tcPr>
          <w:p w14:paraId="7B3151A9" w14:textId="11FD89E4" w:rsidR="0047109B" w:rsidRPr="007F0700" w:rsidRDefault="0047109B" w:rsidP="00102983">
            <w:pPr>
              <w:spacing w:beforeLines="50" w:before="120" w:afterLines="50" w:after="120" w:line="240" w:lineRule="auto"/>
              <w:jc w:val="both"/>
              <w:rPr>
                <w:rFonts w:ascii="Times New Roman" w:hAnsi="Times New Roman"/>
                <w:spacing w:val="20"/>
                <w:sz w:val="26"/>
                <w:szCs w:val="26"/>
              </w:rPr>
            </w:pPr>
            <w:r w:rsidRPr="007F0700">
              <w:rPr>
                <w:rFonts w:ascii="Times New Roman" w:hAnsi="Times New Roman" w:hint="eastAsia"/>
                <w:spacing w:val="20"/>
                <w:sz w:val="26"/>
                <w:szCs w:val="26"/>
              </w:rPr>
              <w:t>根據最新修訂的資料輸入表</w:t>
            </w:r>
            <w:r>
              <w:rPr>
                <w:rFonts w:ascii="Times New Roman" w:hAnsi="Times New Roman" w:hint="eastAsia"/>
                <w:spacing w:val="20"/>
                <w:sz w:val="26"/>
                <w:szCs w:val="26"/>
              </w:rPr>
              <w:t>及登記個案方式</w:t>
            </w:r>
            <w:r w:rsidRPr="007F0700">
              <w:rPr>
                <w:rFonts w:ascii="Times New Roman" w:hAnsi="Times New Roman" w:hint="eastAsia"/>
                <w:spacing w:val="20"/>
                <w:sz w:val="26"/>
                <w:szCs w:val="26"/>
              </w:rPr>
              <w:t>更新內容</w:t>
            </w:r>
          </w:p>
        </w:tc>
      </w:tr>
      <w:tr w:rsidR="0047109B" w:rsidRPr="00CD2BE9" w14:paraId="59E97F65" w14:textId="77777777" w:rsidTr="0047109B">
        <w:trPr>
          <w:trHeight w:val="651"/>
        </w:trPr>
        <w:tc>
          <w:tcPr>
            <w:tcW w:w="643" w:type="pct"/>
          </w:tcPr>
          <w:p w14:paraId="37667C18" w14:textId="77777777" w:rsidR="0047109B" w:rsidRDefault="0047109B" w:rsidP="00B37B06">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十五</w:t>
            </w:r>
          </w:p>
        </w:tc>
        <w:tc>
          <w:tcPr>
            <w:tcW w:w="4357" w:type="pct"/>
            <w:vAlign w:val="center"/>
          </w:tcPr>
          <w:p w14:paraId="71B37C62" w14:textId="77777777" w:rsidR="0047109B" w:rsidRDefault="0047109B"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sidRPr="007F0700">
              <w:rPr>
                <w:rFonts w:ascii="Times New Roman" w:hAnsi="Times New Roman" w:hint="eastAsia"/>
                <w:spacing w:val="20"/>
                <w:sz w:val="26"/>
                <w:szCs w:val="26"/>
              </w:rPr>
              <w:t>在與保護兒童工作相關的香港法例中，增加《強制舉報虐待兒童條例》（第</w:t>
            </w:r>
            <w:r w:rsidRPr="007F0700">
              <w:rPr>
                <w:rFonts w:ascii="Times New Roman" w:hAnsi="Times New Roman" w:hint="eastAsia"/>
                <w:spacing w:val="20"/>
                <w:sz w:val="26"/>
                <w:szCs w:val="26"/>
              </w:rPr>
              <w:t>650</w:t>
            </w:r>
            <w:r w:rsidRPr="007F0700">
              <w:rPr>
                <w:rFonts w:ascii="Times New Roman" w:hAnsi="Times New Roman" w:hint="eastAsia"/>
                <w:spacing w:val="20"/>
                <w:sz w:val="26"/>
                <w:szCs w:val="26"/>
              </w:rPr>
              <w:t>章）</w:t>
            </w:r>
          </w:p>
          <w:p w14:paraId="0DB7A960" w14:textId="77777777" w:rsidR="0047109B" w:rsidRPr="007F0700" w:rsidRDefault="0047109B"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重新整理附錄二</w:t>
            </w:r>
            <w:r w:rsidRPr="007F0700">
              <w:rPr>
                <w:rFonts w:ascii="Times New Roman" w:hAnsi="Times New Roman" w:hint="eastAsia"/>
                <w:spacing w:val="20"/>
                <w:sz w:val="26"/>
                <w:szCs w:val="26"/>
              </w:rPr>
              <w:t>有關《保護兒童及少年條例》的常見問題</w:t>
            </w:r>
          </w:p>
        </w:tc>
      </w:tr>
      <w:tr w:rsidR="0047109B" w:rsidRPr="00CD2BE9" w14:paraId="6F182DE5" w14:textId="77777777" w:rsidTr="0047109B">
        <w:trPr>
          <w:trHeight w:val="651"/>
        </w:trPr>
        <w:tc>
          <w:tcPr>
            <w:tcW w:w="643" w:type="pct"/>
          </w:tcPr>
          <w:p w14:paraId="6DC93662" w14:textId="77777777" w:rsidR="0047109B" w:rsidRDefault="0047109B" w:rsidP="00B37B06">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十九</w:t>
            </w:r>
          </w:p>
        </w:tc>
        <w:tc>
          <w:tcPr>
            <w:tcW w:w="4357" w:type="pct"/>
            <w:vAlign w:val="center"/>
          </w:tcPr>
          <w:p w14:paraId="5B382EA2" w14:textId="77777777" w:rsidR="0047109B" w:rsidRPr="00CE2213" w:rsidRDefault="0047109B" w:rsidP="00102983">
            <w:pPr>
              <w:spacing w:beforeLines="50" w:before="120" w:afterLines="50" w:after="120" w:line="240" w:lineRule="auto"/>
              <w:jc w:val="both"/>
              <w:rPr>
                <w:rFonts w:ascii="Times New Roman" w:hAnsi="Times New Roman"/>
                <w:spacing w:val="20"/>
                <w:sz w:val="26"/>
                <w:szCs w:val="26"/>
              </w:rPr>
            </w:pPr>
            <w:r w:rsidRPr="00CE2213">
              <w:rPr>
                <w:rFonts w:ascii="Times New Roman" w:hAnsi="Times New Roman" w:hint="eastAsia"/>
                <w:spacing w:val="20"/>
                <w:sz w:val="26"/>
                <w:szCs w:val="26"/>
              </w:rPr>
              <w:t>在保護懷疑受虐待兒童多專業個案會議主席參考手冊中，加上以下資料：</w:t>
            </w:r>
          </w:p>
          <w:p w14:paraId="1561DF63" w14:textId="77777777" w:rsidR="0047109B" w:rsidRPr="00CE2213" w:rsidRDefault="0047109B" w:rsidP="00102983">
            <w:pPr>
              <w:pStyle w:val="aa"/>
              <w:numPr>
                <w:ilvl w:val="0"/>
                <w:numId w:val="16"/>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如會議以視象形式進行時應注意的事項（第</w:t>
            </w:r>
            <w:r w:rsidR="00CE2213" w:rsidRPr="00CE2213">
              <w:rPr>
                <w:rFonts w:ascii="Times New Roman" w:hAnsi="Times New Roman" w:hint="eastAsia"/>
                <w:spacing w:val="20"/>
                <w:sz w:val="26"/>
                <w:szCs w:val="26"/>
              </w:rPr>
              <w:t>6</w:t>
            </w:r>
            <w:r w:rsidR="00CA5F8B">
              <w:rPr>
                <w:rFonts w:ascii="Times New Roman" w:hAnsi="Times New Roman"/>
                <w:spacing w:val="20"/>
                <w:sz w:val="26"/>
                <w:szCs w:val="26"/>
              </w:rPr>
              <w:t>(e)</w:t>
            </w:r>
            <w:r w:rsidRPr="00CE2213">
              <w:rPr>
                <w:rFonts w:ascii="Times New Roman" w:hAnsi="Times New Roman" w:hint="eastAsia"/>
                <w:spacing w:val="20"/>
                <w:sz w:val="26"/>
                <w:szCs w:val="26"/>
              </w:rPr>
              <w:t>段）</w:t>
            </w:r>
          </w:p>
          <w:p w14:paraId="66C386F8" w14:textId="77777777" w:rsidR="0047109B" w:rsidRPr="00CE2213" w:rsidRDefault="0047109B"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如懷疑傷害兒童的人是某機構的職員、機構負責監管的照顧者或義工，機構代表參與會議的安排及應注意事項（第</w:t>
            </w:r>
            <w:r w:rsidR="00CE2213" w:rsidRPr="00CE2213">
              <w:rPr>
                <w:rFonts w:ascii="Times New Roman" w:hAnsi="Times New Roman" w:hint="eastAsia"/>
                <w:spacing w:val="20"/>
                <w:sz w:val="26"/>
                <w:szCs w:val="26"/>
              </w:rPr>
              <w:t>9</w:t>
            </w:r>
            <w:r w:rsidR="00CA5F8B">
              <w:rPr>
                <w:rFonts w:ascii="Times New Roman" w:hAnsi="Times New Roman"/>
                <w:spacing w:val="20"/>
                <w:sz w:val="26"/>
                <w:szCs w:val="26"/>
              </w:rPr>
              <w:t>(h)</w:t>
            </w:r>
            <w:r w:rsidRPr="00CE2213">
              <w:rPr>
                <w:rFonts w:ascii="Times New Roman" w:hAnsi="Times New Roman" w:hint="eastAsia"/>
                <w:spacing w:val="20"/>
                <w:sz w:val="26"/>
                <w:szCs w:val="26"/>
              </w:rPr>
              <w:t>段）</w:t>
            </w:r>
          </w:p>
          <w:p w14:paraId="761DC629" w14:textId="77777777" w:rsidR="0047109B" w:rsidRPr="00CE2213" w:rsidRDefault="0047109B"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就保護兒童個案的類別給予更多闡釋及例子（第</w:t>
            </w:r>
            <w:r w:rsidR="00CE2213" w:rsidRPr="00CE2213">
              <w:rPr>
                <w:rFonts w:ascii="Times New Roman" w:hAnsi="Times New Roman" w:hint="eastAsia"/>
                <w:spacing w:val="20"/>
                <w:sz w:val="26"/>
                <w:szCs w:val="26"/>
              </w:rPr>
              <w:t>24</w:t>
            </w:r>
            <w:r w:rsidRPr="00CE2213">
              <w:rPr>
                <w:rFonts w:ascii="Times New Roman" w:hAnsi="Times New Roman" w:hint="eastAsia"/>
                <w:spacing w:val="20"/>
                <w:sz w:val="26"/>
                <w:szCs w:val="26"/>
              </w:rPr>
              <w:t>及</w:t>
            </w:r>
            <w:r w:rsidR="00CE2213" w:rsidRPr="00CE2213">
              <w:rPr>
                <w:rFonts w:ascii="Times New Roman" w:hAnsi="Times New Roman" w:hint="eastAsia"/>
                <w:spacing w:val="20"/>
                <w:sz w:val="26"/>
                <w:szCs w:val="26"/>
              </w:rPr>
              <w:t>25</w:t>
            </w:r>
            <w:r w:rsidRPr="00CE2213">
              <w:rPr>
                <w:rFonts w:ascii="Times New Roman" w:hAnsi="Times New Roman" w:hint="eastAsia"/>
                <w:spacing w:val="20"/>
                <w:sz w:val="26"/>
                <w:szCs w:val="26"/>
              </w:rPr>
              <w:t>段）</w:t>
            </w:r>
          </w:p>
          <w:p w14:paraId="6F480C93" w14:textId="77777777" w:rsidR="0047109B" w:rsidRPr="00CE2213" w:rsidRDefault="0047109B"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補充說明在移交個案前未能按計劃完成某些跟進行動時的處理（第</w:t>
            </w:r>
            <w:r w:rsidR="00CE2213" w:rsidRPr="00CE2213">
              <w:rPr>
                <w:rFonts w:ascii="Times New Roman" w:hAnsi="Times New Roman" w:hint="eastAsia"/>
                <w:spacing w:val="20"/>
                <w:sz w:val="26"/>
                <w:szCs w:val="26"/>
              </w:rPr>
              <w:t>36</w:t>
            </w:r>
            <w:r w:rsidRPr="00CE2213">
              <w:rPr>
                <w:rFonts w:ascii="Times New Roman" w:hAnsi="Times New Roman" w:hint="eastAsia"/>
                <w:spacing w:val="20"/>
                <w:sz w:val="26"/>
                <w:szCs w:val="26"/>
              </w:rPr>
              <w:t>段）</w:t>
            </w:r>
          </w:p>
          <w:p w14:paraId="3A176302" w14:textId="39334C68" w:rsidR="0047109B" w:rsidRDefault="0047109B"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更新如何處理家長</w:t>
            </w:r>
            <w:r w:rsidR="00196244">
              <w:rPr>
                <w:rFonts w:ascii="Times New Roman" w:hAnsi="Times New Roman" w:hint="eastAsia"/>
                <w:spacing w:val="20"/>
                <w:sz w:val="26"/>
                <w:szCs w:val="26"/>
              </w:rPr>
              <w:t>的</w:t>
            </w:r>
            <w:r w:rsidRPr="00CE2213">
              <w:rPr>
                <w:rFonts w:ascii="Times New Roman" w:hAnsi="Times New Roman" w:hint="eastAsia"/>
                <w:spacing w:val="20"/>
                <w:sz w:val="26"/>
                <w:szCs w:val="26"/>
              </w:rPr>
              <w:t>不滿或投訴（第</w:t>
            </w:r>
            <w:r w:rsidR="00CE2213" w:rsidRPr="00CE2213">
              <w:rPr>
                <w:rFonts w:ascii="Times New Roman" w:hAnsi="Times New Roman" w:hint="eastAsia"/>
                <w:spacing w:val="20"/>
                <w:sz w:val="26"/>
                <w:szCs w:val="26"/>
              </w:rPr>
              <w:t>52</w:t>
            </w:r>
            <w:r w:rsidRPr="00CE2213">
              <w:rPr>
                <w:rFonts w:ascii="Times New Roman" w:hAnsi="Times New Roman" w:hint="eastAsia"/>
                <w:spacing w:val="20"/>
                <w:sz w:val="26"/>
                <w:szCs w:val="26"/>
              </w:rPr>
              <w:t>段）</w:t>
            </w:r>
          </w:p>
          <w:p w14:paraId="202EBFA5" w14:textId="523D7EC3" w:rsidR="00196244" w:rsidRPr="00CE2213" w:rsidRDefault="00A23527"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Pr>
                <w:rFonts w:ascii="Times New Roman" w:hAnsi="Times New Roman" w:hint="eastAsia"/>
                <w:spacing w:val="20"/>
                <w:sz w:val="26"/>
                <w:szCs w:val="26"/>
              </w:rPr>
              <w:t>指出</w:t>
            </w:r>
            <w:r w:rsidR="00196244" w:rsidRPr="00196244">
              <w:rPr>
                <w:rFonts w:ascii="Times New Roman" w:hAnsi="Times New Roman" w:hint="eastAsia"/>
                <w:spacing w:val="20"/>
                <w:sz w:val="26"/>
                <w:szCs w:val="26"/>
              </w:rPr>
              <w:t>會議紀錄應盡量扼要，重點在記錄有關如何保護兒童的決定或建議而非討論的過程（第</w:t>
            </w:r>
            <w:r w:rsidR="00196244" w:rsidRPr="00196244">
              <w:rPr>
                <w:rFonts w:ascii="Times New Roman" w:hAnsi="Times New Roman" w:hint="eastAsia"/>
                <w:spacing w:val="20"/>
                <w:sz w:val="26"/>
                <w:szCs w:val="26"/>
              </w:rPr>
              <w:t>5</w:t>
            </w:r>
            <w:r w:rsidR="00196244">
              <w:rPr>
                <w:rFonts w:ascii="Times New Roman" w:hAnsi="Times New Roman" w:hint="eastAsia"/>
                <w:spacing w:val="20"/>
                <w:sz w:val="26"/>
                <w:szCs w:val="26"/>
              </w:rPr>
              <w:t>4</w:t>
            </w:r>
            <w:r w:rsidR="00196244" w:rsidRPr="00196244">
              <w:rPr>
                <w:rFonts w:ascii="Times New Roman" w:hAnsi="Times New Roman" w:hint="eastAsia"/>
                <w:spacing w:val="20"/>
                <w:sz w:val="26"/>
                <w:szCs w:val="26"/>
              </w:rPr>
              <w:t>段）</w:t>
            </w:r>
          </w:p>
          <w:p w14:paraId="2E3E0417" w14:textId="77777777" w:rsidR="0047109B" w:rsidRPr="00CE2213" w:rsidRDefault="0047109B"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在附錄一給主席參考的一覽表中，加上某參與會議人士的特別安排</w:t>
            </w:r>
          </w:p>
          <w:p w14:paraId="1C2FC152" w14:textId="77777777" w:rsidR="0047109B" w:rsidRPr="00CE2213" w:rsidRDefault="0047109B" w:rsidP="00102983">
            <w:pPr>
              <w:pStyle w:val="aa"/>
              <w:numPr>
                <w:ilvl w:val="0"/>
                <w:numId w:val="15"/>
              </w:numPr>
              <w:spacing w:beforeLines="50" w:before="120" w:afterLines="50" w:after="120" w:line="240" w:lineRule="auto"/>
              <w:ind w:leftChars="0"/>
              <w:jc w:val="both"/>
              <w:rPr>
                <w:rFonts w:ascii="Times New Roman" w:hAnsi="Times New Roman"/>
                <w:spacing w:val="20"/>
                <w:sz w:val="26"/>
                <w:szCs w:val="26"/>
              </w:rPr>
            </w:pPr>
            <w:r w:rsidRPr="00CE2213">
              <w:rPr>
                <w:rFonts w:ascii="Times New Roman" w:hAnsi="Times New Roman" w:hint="eastAsia"/>
                <w:spacing w:val="20"/>
                <w:sz w:val="26"/>
                <w:szCs w:val="26"/>
              </w:rPr>
              <w:t>修改附錄二多專業會議的會議紀錄樣本的部分用語及描述</w:t>
            </w:r>
          </w:p>
        </w:tc>
      </w:tr>
      <w:tr w:rsidR="0047109B" w:rsidRPr="00CD2BE9" w14:paraId="0C50F40E" w14:textId="77777777" w:rsidTr="0047109B">
        <w:trPr>
          <w:trHeight w:val="651"/>
        </w:trPr>
        <w:tc>
          <w:tcPr>
            <w:tcW w:w="643" w:type="pct"/>
          </w:tcPr>
          <w:p w14:paraId="0DA5927F" w14:textId="77777777" w:rsidR="0047109B" w:rsidRDefault="0047109B" w:rsidP="00B37B06">
            <w:pPr>
              <w:spacing w:beforeLines="50" w:before="120" w:afterLines="50" w:after="120" w:line="240" w:lineRule="auto"/>
              <w:jc w:val="center"/>
              <w:rPr>
                <w:rFonts w:ascii="Times New Roman" w:hAnsi="Times New Roman"/>
                <w:spacing w:val="20"/>
                <w:sz w:val="26"/>
                <w:szCs w:val="26"/>
              </w:rPr>
            </w:pPr>
            <w:r>
              <w:rPr>
                <w:rFonts w:ascii="Times New Roman" w:hAnsi="Times New Roman" w:hint="eastAsia"/>
                <w:spacing w:val="20"/>
                <w:sz w:val="26"/>
                <w:szCs w:val="26"/>
              </w:rPr>
              <w:t>二十一</w:t>
            </w:r>
          </w:p>
        </w:tc>
        <w:tc>
          <w:tcPr>
            <w:tcW w:w="4357" w:type="pct"/>
          </w:tcPr>
          <w:p w14:paraId="23F1BF9F" w14:textId="77777777" w:rsidR="0047109B" w:rsidRPr="00CE2213" w:rsidRDefault="0047109B" w:rsidP="0007592C">
            <w:pPr>
              <w:spacing w:beforeLines="50" w:before="120" w:afterLines="50" w:after="120" w:line="240" w:lineRule="auto"/>
              <w:jc w:val="both"/>
              <w:rPr>
                <w:rFonts w:ascii="Times New Roman" w:hAnsi="Times New Roman"/>
                <w:spacing w:val="20"/>
                <w:sz w:val="26"/>
                <w:szCs w:val="26"/>
              </w:rPr>
            </w:pPr>
            <w:r w:rsidRPr="00CE2213">
              <w:rPr>
                <w:rFonts w:ascii="Times New Roman" w:hAnsi="Times New Roman" w:hint="eastAsia"/>
                <w:spacing w:val="20"/>
                <w:sz w:val="26"/>
                <w:szCs w:val="26"/>
              </w:rPr>
              <w:t>補充如兒童在接受輔導／治療過程中透露更多虐待事件或相關資料，工作人員應考慮是否需要根據所得的資料作出強制舉報／通報（第</w:t>
            </w:r>
            <w:r w:rsidR="00CE2213" w:rsidRPr="00CE2213">
              <w:rPr>
                <w:rFonts w:ascii="Times New Roman" w:hAnsi="Times New Roman" w:hint="eastAsia"/>
                <w:spacing w:val="20"/>
                <w:sz w:val="26"/>
                <w:szCs w:val="26"/>
              </w:rPr>
              <w:t>8</w:t>
            </w:r>
            <w:r w:rsidRPr="00CE2213">
              <w:rPr>
                <w:rFonts w:ascii="Times New Roman" w:hAnsi="Times New Roman" w:hint="eastAsia"/>
                <w:spacing w:val="20"/>
                <w:sz w:val="26"/>
                <w:szCs w:val="26"/>
              </w:rPr>
              <w:t>段）</w:t>
            </w:r>
          </w:p>
        </w:tc>
      </w:tr>
    </w:tbl>
    <w:p w14:paraId="18AF86E5" w14:textId="77777777" w:rsidR="00532E18" w:rsidRPr="00612687" w:rsidRDefault="00532E18" w:rsidP="00532E18">
      <w:pPr>
        <w:spacing w:afterLines="50" w:after="120" w:line="240" w:lineRule="auto"/>
        <w:rPr>
          <w:b/>
          <w:spacing w:val="20"/>
          <w:sz w:val="28"/>
          <w:lang w:val="en-US"/>
        </w:rPr>
      </w:pPr>
    </w:p>
    <w:p w14:paraId="20D6AF73" w14:textId="77777777" w:rsidR="00532E18" w:rsidRPr="00612687" w:rsidRDefault="00532E18" w:rsidP="00532E18">
      <w:pPr>
        <w:spacing w:afterLines="50" w:after="120" w:line="240" w:lineRule="auto"/>
        <w:rPr>
          <w:b/>
          <w:spacing w:val="20"/>
          <w:sz w:val="28"/>
        </w:rPr>
      </w:pPr>
    </w:p>
    <w:sectPr w:rsidR="00532E18" w:rsidRPr="00612687" w:rsidSect="00612687">
      <w:footerReference w:type="default" r:id="rId8"/>
      <w:pgSz w:w="11906" w:h="16838"/>
      <w:pgMar w:top="1304" w:right="1531" w:bottom="1304" w:left="153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E9AA" w14:textId="77777777" w:rsidR="00E5218C" w:rsidRDefault="00E5218C" w:rsidP="00F117AD">
      <w:pPr>
        <w:spacing w:after="0" w:line="240" w:lineRule="auto"/>
      </w:pPr>
      <w:r>
        <w:separator/>
      </w:r>
    </w:p>
  </w:endnote>
  <w:endnote w:type="continuationSeparator" w:id="0">
    <w:p w14:paraId="7EBD95F5" w14:textId="77777777" w:rsidR="00E5218C" w:rsidRDefault="00E5218C" w:rsidP="00F1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79681"/>
      <w:docPartObj>
        <w:docPartGallery w:val="Page Numbers (Bottom of Page)"/>
        <w:docPartUnique/>
      </w:docPartObj>
    </w:sdtPr>
    <w:sdtContent>
      <w:p w14:paraId="41D2636C" w14:textId="77777777" w:rsidR="00921455" w:rsidRDefault="00921455">
        <w:pPr>
          <w:pStyle w:val="a6"/>
          <w:jc w:val="center"/>
        </w:pPr>
        <w:r>
          <w:fldChar w:fldCharType="begin"/>
        </w:r>
        <w:r>
          <w:instrText>PAGE   \* MERGEFORMAT</w:instrText>
        </w:r>
        <w:r>
          <w:fldChar w:fldCharType="separate"/>
        </w:r>
        <w:r w:rsidR="00063F7C" w:rsidRPr="00063F7C">
          <w:rPr>
            <w:noProof/>
            <w:lang w:val="zh-TW"/>
          </w:rPr>
          <w:t>3</w:t>
        </w:r>
        <w:r>
          <w:fldChar w:fldCharType="end"/>
        </w:r>
      </w:p>
    </w:sdtContent>
  </w:sdt>
  <w:p w14:paraId="3F3CFEE0" w14:textId="77777777" w:rsidR="00921455" w:rsidRDefault="009214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93B3" w14:textId="77777777" w:rsidR="00E5218C" w:rsidRDefault="00E5218C" w:rsidP="00F117AD">
      <w:pPr>
        <w:spacing w:after="0" w:line="240" w:lineRule="auto"/>
      </w:pPr>
      <w:r>
        <w:separator/>
      </w:r>
    </w:p>
  </w:footnote>
  <w:footnote w:type="continuationSeparator" w:id="0">
    <w:p w14:paraId="3D4340AF" w14:textId="77777777" w:rsidR="00E5218C" w:rsidRDefault="00E5218C" w:rsidP="00F11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9A"/>
    <w:multiLevelType w:val="hybridMultilevel"/>
    <w:tmpl w:val="F79822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F44E49"/>
    <w:multiLevelType w:val="hybridMultilevel"/>
    <w:tmpl w:val="2F42875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D20E97"/>
    <w:multiLevelType w:val="hybridMultilevel"/>
    <w:tmpl w:val="E438CB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A954A5"/>
    <w:multiLevelType w:val="hybridMultilevel"/>
    <w:tmpl w:val="496ADE7C"/>
    <w:lvl w:ilvl="0" w:tplc="DCEABB28">
      <w:start w:val="1"/>
      <w:numFmt w:val="lowerLetter"/>
      <w:lvlText w:val="(%1)"/>
      <w:lvlJc w:val="left"/>
      <w:pPr>
        <w:tabs>
          <w:tab w:val="num" w:pos="1440"/>
        </w:tabs>
        <w:ind w:left="1440" w:hanging="720"/>
      </w:pPr>
      <w:rPr>
        <w:rFonts w:hint="eastAsia"/>
        <w:lang w:val="en-GB"/>
      </w:rPr>
    </w:lvl>
    <w:lvl w:ilvl="1" w:tplc="A5B477F0">
      <w:numFmt w:val="bullet"/>
      <w:lvlText w:val="–"/>
      <w:lvlJc w:val="left"/>
      <w:pPr>
        <w:tabs>
          <w:tab w:val="num" w:pos="2607"/>
        </w:tabs>
        <w:ind w:left="2607" w:hanging="480"/>
      </w:pPr>
      <w:rPr>
        <w:rFonts w:ascii="Times New Roman" w:eastAsia="新細明體" w:hAnsi="Times New Roman" w:cs="Times New Roman" w:hint="default"/>
      </w:rPr>
    </w:lvl>
    <w:lvl w:ilvl="2" w:tplc="3AC4F666">
      <w:start w:val="28"/>
      <w:numFmt w:val="bullet"/>
      <w:lvlText w:val=""/>
      <w:lvlJc w:val="left"/>
      <w:pPr>
        <w:tabs>
          <w:tab w:val="num" w:pos="2040"/>
        </w:tabs>
        <w:ind w:left="2040" w:hanging="360"/>
      </w:pPr>
      <w:rPr>
        <w:rFonts w:ascii="Wingdings" w:eastAsia="標楷體" w:hAnsi="Wingdings" w:cs="Times New Roman" w:hint="default"/>
      </w:rPr>
    </w:lvl>
    <w:lvl w:ilvl="3" w:tplc="3AC4F666">
      <w:start w:val="28"/>
      <w:numFmt w:val="bullet"/>
      <w:lvlText w:val=""/>
      <w:lvlJc w:val="left"/>
      <w:pPr>
        <w:tabs>
          <w:tab w:val="num" w:pos="2520"/>
        </w:tabs>
        <w:ind w:left="2520" w:hanging="360"/>
      </w:pPr>
      <w:rPr>
        <w:rFonts w:ascii="Wingdings" w:eastAsia="標楷體" w:hAnsi="Wingdings" w:cs="Times New Roman" w:hint="default"/>
      </w:r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D6A60CC"/>
    <w:multiLevelType w:val="hybridMultilevel"/>
    <w:tmpl w:val="5EECF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BB2E1C"/>
    <w:multiLevelType w:val="hybridMultilevel"/>
    <w:tmpl w:val="D6946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3B5085"/>
    <w:multiLevelType w:val="hybridMultilevel"/>
    <w:tmpl w:val="BEDEBF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F471DDC"/>
    <w:multiLevelType w:val="hybridMultilevel"/>
    <w:tmpl w:val="B05C468A"/>
    <w:lvl w:ilvl="0" w:tplc="73B8EA72">
      <w:start w:val="1"/>
      <w:numFmt w:val="lowerRoman"/>
      <w:lvlText w:val="(%1)"/>
      <w:lvlJc w:val="left"/>
      <w:pPr>
        <w:tabs>
          <w:tab w:val="num" w:pos="1898"/>
        </w:tabs>
        <w:ind w:left="1898" w:hanging="720"/>
      </w:pPr>
      <w:rPr>
        <w:rFonts w:hint="eastAsia"/>
        <w:i w:val="0"/>
      </w:rPr>
    </w:lvl>
    <w:lvl w:ilvl="1" w:tplc="A5B477F0">
      <w:numFmt w:val="bullet"/>
      <w:lvlText w:val="–"/>
      <w:lvlJc w:val="left"/>
      <w:pPr>
        <w:tabs>
          <w:tab w:val="num" w:pos="3065"/>
        </w:tabs>
        <w:ind w:left="3065" w:hanging="480"/>
      </w:pPr>
      <w:rPr>
        <w:rFonts w:ascii="Times New Roman" w:eastAsia="新細明體" w:hAnsi="Times New Roman" w:cs="Times New Roman" w:hint="default"/>
      </w:rPr>
    </w:lvl>
    <w:lvl w:ilvl="2" w:tplc="3AC4F666">
      <w:start w:val="28"/>
      <w:numFmt w:val="bullet"/>
      <w:lvlText w:val=""/>
      <w:lvlJc w:val="left"/>
      <w:pPr>
        <w:tabs>
          <w:tab w:val="num" w:pos="2498"/>
        </w:tabs>
        <w:ind w:left="2498" w:hanging="360"/>
      </w:pPr>
      <w:rPr>
        <w:rFonts w:ascii="Wingdings" w:eastAsia="標楷體" w:hAnsi="Wingdings" w:cs="Times New Roman" w:hint="default"/>
      </w:rPr>
    </w:lvl>
    <w:lvl w:ilvl="3" w:tplc="3AC4F666">
      <w:start w:val="28"/>
      <w:numFmt w:val="bullet"/>
      <w:lvlText w:val=""/>
      <w:lvlJc w:val="left"/>
      <w:pPr>
        <w:tabs>
          <w:tab w:val="num" w:pos="2978"/>
        </w:tabs>
        <w:ind w:left="2978" w:hanging="360"/>
      </w:pPr>
      <w:rPr>
        <w:rFonts w:ascii="Wingdings" w:eastAsia="標楷體" w:hAnsi="Wingdings" w:cs="Times New Roman" w:hint="default"/>
      </w:rPr>
    </w:lvl>
    <w:lvl w:ilvl="4" w:tplc="04090019">
      <w:start w:val="1"/>
      <w:numFmt w:val="ideographTraditional"/>
      <w:lvlText w:val="%5、"/>
      <w:lvlJc w:val="left"/>
      <w:pPr>
        <w:tabs>
          <w:tab w:val="num" w:pos="3578"/>
        </w:tabs>
        <w:ind w:left="3578" w:hanging="480"/>
      </w:pPr>
    </w:lvl>
    <w:lvl w:ilvl="5" w:tplc="0409001B" w:tentative="1">
      <w:start w:val="1"/>
      <w:numFmt w:val="lowerRoman"/>
      <w:lvlText w:val="%6."/>
      <w:lvlJc w:val="right"/>
      <w:pPr>
        <w:tabs>
          <w:tab w:val="num" w:pos="4058"/>
        </w:tabs>
        <w:ind w:left="4058" w:hanging="480"/>
      </w:pPr>
    </w:lvl>
    <w:lvl w:ilvl="6" w:tplc="0409000F" w:tentative="1">
      <w:start w:val="1"/>
      <w:numFmt w:val="decimal"/>
      <w:lvlText w:val="%7."/>
      <w:lvlJc w:val="left"/>
      <w:pPr>
        <w:tabs>
          <w:tab w:val="num" w:pos="4538"/>
        </w:tabs>
        <w:ind w:left="4538" w:hanging="480"/>
      </w:pPr>
    </w:lvl>
    <w:lvl w:ilvl="7" w:tplc="04090019" w:tentative="1">
      <w:start w:val="1"/>
      <w:numFmt w:val="ideographTraditional"/>
      <w:lvlText w:val="%8、"/>
      <w:lvlJc w:val="left"/>
      <w:pPr>
        <w:tabs>
          <w:tab w:val="num" w:pos="5018"/>
        </w:tabs>
        <w:ind w:left="5018" w:hanging="480"/>
      </w:pPr>
    </w:lvl>
    <w:lvl w:ilvl="8" w:tplc="0409001B" w:tentative="1">
      <w:start w:val="1"/>
      <w:numFmt w:val="lowerRoman"/>
      <w:lvlText w:val="%9."/>
      <w:lvlJc w:val="right"/>
      <w:pPr>
        <w:tabs>
          <w:tab w:val="num" w:pos="5498"/>
        </w:tabs>
        <w:ind w:left="5498" w:hanging="480"/>
      </w:pPr>
    </w:lvl>
  </w:abstractNum>
  <w:abstractNum w:abstractNumId="8" w15:restartNumberingAfterBreak="0">
    <w:nsid w:val="265B1D2F"/>
    <w:multiLevelType w:val="hybridMultilevel"/>
    <w:tmpl w:val="8B76A8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0D7EF4"/>
    <w:multiLevelType w:val="hybridMultilevel"/>
    <w:tmpl w:val="32403D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7E80A76"/>
    <w:multiLevelType w:val="hybridMultilevel"/>
    <w:tmpl w:val="09CE6B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73748C8"/>
    <w:multiLevelType w:val="hybridMultilevel"/>
    <w:tmpl w:val="51129DC6"/>
    <w:lvl w:ilvl="0" w:tplc="73B8EA72">
      <w:start w:val="1"/>
      <w:numFmt w:val="lowerRoman"/>
      <w:lvlText w:val="(%1)"/>
      <w:lvlJc w:val="left"/>
      <w:pPr>
        <w:tabs>
          <w:tab w:val="num" w:pos="720"/>
        </w:tabs>
        <w:ind w:left="720" w:hanging="720"/>
      </w:pPr>
      <w:rPr>
        <w:rFonts w:hint="eastAsia"/>
        <w:i w:val="0"/>
      </w:rPr>
    </w:lvl>
    <w:lvl w:ilvl="1" w:tplc="73B8EA72">
      <w:start w:val="1"/>
      <w:numFmt w:val="lowerRoman"/>
      <w:lvlText w:val="(%2)"/>
      <w:lvlJc w:val="left"/>
      <w:pPr>
        <w:tabs>
          <w:tab w:val="num" w:pos="1887"/>
        </w:tabs>
        <w:ind w:left="1887" w:hanging="480"/>
      </w:pPr>
      <w:rPr>
        <w:rFonts w:hint="eastAsia"/>
        <w:i w:val="0"/>
      </w:rPr>
    </w:lvl>
    <w:lvl w:ilvl="2" w:tplc="3AC4F666">
      <w:start w:val="28"/>
      <w:numFmt w:val="bullet"/>
      <w:lvlText w:val=""/>
      <w:lvlJc w:val="left"/>
      <w:pPr>
        <w:tabs>
          <w:tab w:val="num" w:pos="1320"/>
        </w:tabs>
        <w:ind w:left="1320" w:hanging="360"/>
      </w:pPr>
      <w:rPr>
        <w:rFonts w:ascii="Wingdings" w:eastAsia="標楷體" w:hAnsi="Wingdings" w:cs="Times New Roman" w:hint="default"/>
      </w:rPr>
    </w:lvl>
    <w:lvl w:ilvl="3" w:tplc="3AC4F666">
      <w:start w:val="28"/>
      <w:numFmt w:val="bullet"/>
      <w:lvlText w:val=""/>
      <w:lvlJc w:val="left"/>
      <w:pPr>
        <w:tabs>
          <w:tab w:val="num" w:pos="1800"/>
        </w:tabs>
        <w:ind w:left="1800" w:hanging="360"/>
      </w:pPr>
      <w:rPr>
        <w:rFonts w:ascii="Wingdings" w:eastAsia="標楷體" w:hAnsi="Wingdings"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8506E2F"/>
    <w:multiLevelType w:val="hybridMultilevel"/>
    <w:tmpl w:val="8E561F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97314B6"/>
    <w:multiLevelType w:val="hybridMultilevel"/>
    <w:tmpl w:val="B05C468A"/>
    <w:lvl w:ilvl="0" w:tplc="73B8EA72">
      <w:start w:val="1"/>
      <w:numFmt w:val="lowerRoman"/>
      <w:lvlText w:val="(%1)"/>
      <w:lvlJc w:val="left"/>
      <w:pPr>
        <w:tabs>
          <w:tab w:val="num" w:pos="1898"/>
        </w:tabs>
        <w:ind w:left="1898" w:hanging="720"/>
      </w:pPr>
      <w:rPr>
        <w:rFonts w:hint="eastAsia"/>
        <w:i w:val="0"/>
      </w:rPr>
    </w:lvl>
    <w:lvl w:ilvl="1" w:tplc="A5B477F0">
      <w:numFmt w:val="bullet"/>
      <w:lvlText w:val="–"/>
      <w:lvlJc w:val="left"/>
      <w:pPr>
        <w:tabs>
          <w:tab w:val="num" w:pos="3065"/>
        </w:tabs>
        <w:ind w:left="3065" w:hanging="480"/>
      </w:pPr>
      <w:rPr>
        <w:rFonts w:ascii="Times New Roman" w:eastAsia="新細明體" w:hAnsi="Times New Roman" w:cs="Times New Roman" w:hint="default"/>
      </w:rPr>
    </w:lvl>
    <w:lvl w:ilvl="2" w:tplc="3AC4F666">
      <w:start w:val="28"/>
      <w:numFmt w:val="bullet"/>
      <w:lvlText w:val=""/>
      <w:lvlJc w:val="left"/>
      <w:pPr>
        <w:tabs>
          <w:tab w:val="num" w:pos="2498"/>
        </w:tabs>
        <w:ind w:left="2498" w:hanging="360"/>
      </w:pPr>
      <w:rPr>
        <w:rFonts w:ascii="Wingdings" w:eastAsia="標楷體" w:hAnsi="Wingdings" w:cs="Times New Roman" w:hint="default"/>
      </w:rPr>
    </w:lvl>
    <w:lvl w:ilvl="3" w:tplc="3AC4F666">
      <w:start w:val="28"/>
      <w:numFmt w:val="bullet"/>
      <w:lvlText w:val=""/>
      <w:lvlJc w:val="left"/>
      <w:pPr>
        <w:tabs>
          <w:tab w:val="num" w:pos="2978"/>
        </w:tabs>
        <w:ind w:left="2978" w:hanging="360"/>
      </w:pPr>
      <w:rPr>
        <w:rFonts w:ascii="Wingdings" w:eastAsia="標楷體" w:hAnsi="Wingdings" w:cs="Times New Roman" w:hint="default"/>
      </w:rPr>
    </w:lvl>
    <w:lvl w:ilvl="4" w:tplc="04090019">
      <w:start w:val="1"/>
      <w:numFmt w:val="ideographTraditional"/>
      <w:lvlText w:val="%5、"/>
      <w:lvlJc w:val="left"/>
      <w:pPr>
        <w:tabs>
          <w:tab w:val="num" w:pos="3578"/>
        </w:tabs>
        <w:ind w:left="3578" w:hanging="480"/>
      </w:pPr>
    </w:lvl>
    <w:lvl w:ilvl="5" w:tplc="0409001B" w:tentative="1">
      <w:start w:val="1"/>
      <w:numFmt w:val="lowerRoman"/>
      <w:lvlText w:val="%6."/>
      <w:lvlJc w:val="right"/>
      <w:pPr>
        <w:tabs>
          <w:tab w:val="num" w:pos="4058"/>
        </w:tabs>
        <w:ind w:left="4058" w:hanging="480"/>
      </w:pPr>
    </w:lvl>
    <w:lvl w:ilvl="6" w:tplc="0409000F" w:tentative="1">
      <w:start w:val="1"/>
      <w:numFmt w:val="decimal"/>
      <w:lvlText w:val="%7."/>
      <w:lvlJc w:val="left"/>
      <w:pPr>
        <w:tabs>
          <w:tab w:val="num" w:pos="4538"/>
        </w:tabs>
        <w:ind w:left="4538" w:hanging="480"/>
      </w:pPr>
    </w:lvl>
    <w:lvl w:ilvl="7" w:tplc="04090019" w:tentative="1">
      <w:start w:val="1"/>
      <w:numFmt w:val="ideographTraditional"/>
      <w:lvlText w:val="%8、"/>
      <w:lvlJc w:val="left"/>
      <w:pPr>
        <w:tabs>
          <w:tab w:val="num" w:pos="5018"/>
        </w:tabs>
        <w:ind w:left="5018" w:hanging="480"/>
      </w:pPr>
    </w:lvl>
    <w:lvl w:ilvl="8" w:tplc="0409001B" w:tentative="1">
      <w:start w:val="1"/>
      <w:numFmt w:val="lowerRoman"/>
      <w:lvlText w:val="%9."/>
      <w:lvlJc w:val="right"/>
      <w:pPr>
        <w:tabs>
          <w:tab w:val="num" w:pos="5498"/>
        </w:tabs>
        <w:ind w:left="5498" w:hanging="480"/>
      </w:pPr>
    </w:lvl>
  </w:abstractNum>
  <w:abstractNum w:abstractNumId="14" w15:restartNumberingAfterBreak="0">
    <w:nsid w:val="4A641DA1"/>
    <w:multiLevelType w:val="hybridMultilevel"/>
    <w:tmpl w:val="C7AA6B8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04F1D55"/>
    <w:multiLevelType w:val="hybridMultilevel"/>
    <w:tmpl w:val="B6D45164"/>
    <w:lvl w:ilvl="0" w:tplc="A5D8D436">
      <w:start w:val="21"/>
      <w:numFmt w:val="decimal"/>
      <w:lvlText w:val="%1."/>
      <w:lvlJc w:val="left"/>
      <w:pPr>
        <w:ind w:left="480" w:hanging="480"/>
      </w:pPr>
      <w:rPr>
        <w:rFonts w:hint="eastAsia"/>
        <w:sz w:val="24"/>
        <w:szCs w:val="24"/>
      </w:rPr>
    </w:lvl>
    <w:lvl w:ilvl="1" w:tplc="50985BB2">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71C15"/>
    <w:multiLevelType w:val="hybridMultilevel"/>
    <w:tmpl w:val="D6BEE7F0"/>
    <w:lvl w:ilvl="0" w:tplc="13DA008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A53159"/>
    <w:multiLevelType w:val="hybridMultilevel"/>
    <w:tmpl w:val="E0D4A9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01F4715"/>
    <w:multiLevelType w:val="hybridMultilevel"/>
    <w:tmpl w:val="843A34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AEF22F3"/>
    <w:multiLevelType w:val="hybridMultilevel"/>
    <w:tmpl w:val="97EA5EFE"/>
    <w:lvl w:ilvl="0" w:tplc="95F45F10">
      <w:start w:val="1"/>
      <w:numFmt w:val="bullet"/>
      <w:lvlText w:val=""/>
      <w:lvlJc w:val="left"/>
      <w:pPr>
        <w:ind w:left="953" w:hanging="480"/>
      </w:pPr>
      <w:rPr>
        <w:rFonts w:ascii="Symbol" w:hAnsi="Symbol" w:hint="default"/>
        <w:color w:val="auto"/>
      </w:rPr>
    </w:lvl>
    <w:lvl w:ilvl="1" w:tplc="04090003" w:tentative="1">
      <w:start w:val="1"/>
      <w:numFmt w:val="bullet"/>
      <w:lvlText w:val=""/>
      <w:lvlJc w:val="left"/>
      <w:pPr>
        <w:ind w:left="1433" w:hanging="480"/>
      </w:pPr>
      <w:rPr>
        <w:rFonts w:ascii="Wingdings" w:hAnsi="Wingdings" w:hint="default"/>
      </w:rPr>
    </w:lvl>
    <w:lvl w:ilvl="2" w:tplc="04090005" w:tentative="1">
      <w:start w:val="1"/>
      <w:numFmt w:val="bullet"/>
      <w:lvlText w:val=""/>
      <w:lvlJc w:val="left"/>
      <w:pPr>
        <w:ind w:left="1913" w:hanging="480"/>
      </w:pPr>
      <w:rPr>
        <w:rFonts w:ascii="Wingdings" w:hAnsi="Wingdings" w:hint="default"/>
      </w:rPr>
    </w:lvl>
    <w:lvl w:ilvl="3" w:tplc="04090001" w:tentative="1">
      <w:start w:val="1"/>
      <w:numFmt w:val="bullet"/>
      <w:lvlText w:val=""/>
      <w:lvlJc w:val="left"/>
      <w:pPr>
        <w:ind w:left="2393" w:hanging="480"/>
      </w:pPr>
      <w:rPr>
        <w:rFonts w:ascii="Wingdings" w:hAnsi="Wingdings" w:hint="default"/>
      </w:rPr>
    </w:lvl>
    <w:lvl w:ilvl="4" w:tplc="04090003" w:tentative="1">
      <w:start w:val="1"/>
      <w:numFmt w:val="bullet"/>
      <w:lvlText w:val=""/>
      <w:lvlJc w:val="left"/>
      <w:pPr>
        <w:ind w:left="2873" w:hanging="480"/>
      </w:pPr>
      <w:rPr>
        <w:rFonts w:ascii="Wingdings" w:hAnsi="Wingdings" w:hint="default"/>
      </w:rPr>
    </w:lvl>
    <w:lvl w:ilvl="5" w:tplc="04090005" w:tentative="1">
      <w:start w:val="1"/>
      <w:numFmt w:val="bullet"/>
      <w:lvlText w:val=""/>
      <w:lvlJc w:val="left"/>
      <w:pPr>
        <w:ind w:left="3353" w:hanging="480"/>
      </w:pPr>
      <w:rPr>
        <w:rFonts w:ascii="Wingdings" w:hAnsi="Wingdings" w:hint="default"/>
      </w:rPr>
    </w:lvl>
    <w:lvl w:ilvl="6" w:tplc="04090001" w:tentative="1">
      <w:start w:val="1"/>
      <w:numFmt w:val="bullet"/>
      <w:lvlText w:val=""/>
      <w:lvlJc w:val="left"/>
      <w:pPr>
        <w:ind w:left="3833" w:hanging="480"/>
      </w:pPr>
      <w:rPr>
        <w:rFonts w:ascii="Wingdings" w:hAnsi="Wingdings" w:hint="default"/>
      </w:rPr>
    </w:lvl>
    <w:lvl w:ilvl="7" w:tplc="04090003" w:tentative="1">
      <w:start w:val="1"/>
      <w:numFmt w:val="bullet"/>
      <w:lvlText w:val=""/>
      <w:lvlJc w:val="left"/>
      <w:pPr>
        <w:ind w:left="4313" w:hanging="480"/>
      </w:pPr>
      <w:rPr>
        <w:rFonts w:ascii="Wingdings" w:hAnsi="Wingdings" w:hint="default"/>
      </w:rPr>
    </w:lvl>
    <w:lvl w:ilvl="8" w:tplc="04090005" w:tentative="1">
      <w:start w:val="1"/>
      <w:numFmt w:val="bullet"/>
      <w:lvlText w:val=""/>
      <w:lvlJc w:val="left"/>
      <w:pPr>
        <w:ind w:left="4793" w:hanging="480"/>
      </w:pPr>
      <w:rPr>
        <w:rFonts w:ascii="Wingdings" w:hAnsi="Wingdings" w:hint="default"/>
      </w:rPr>
    </w:lvl>
  </w:abstractNum>
  <w:abstractNum w:abstractNumId="20" w15:restartNumberingAfterBreak="0">
    <w:nsid w:val="74C33BEC"/>
    <w:multiLevelType w:val="hybridMultilevel"/>
    <w:tmpl w:val="111E1806"/>
    <w:lvl w:ilvl="0" w:tplc="73B8EA72">
      <w:start w:val="1"/>
      <w:numFmt w:val="lowerRoman"/>
      <w:lvlText w:val="(%1)"/>
      <w:lvlJc w:val="left"/>
      <w:pPr>
        <w:tabs>
          <w:tab w:val="num" w:pos="1898"/>
        </w:tabs>
        <w:ind w:left="1898" w:hanging="720"/>
      </w:pPr>
      <w:rPr>
        <w:rFonts w:hint="eastAsia"/>
        <w:i w:val="0"/>
      </w:rPr>
    </w:lvl>
    <w:lvl w:ilvl="1" w:tplc="A5B477F0">
      <w:numFmt w:val="bullet"/>
      <w:lvlText w:val="–"/>
      <w:lvlJc w:val="left"/>
      <w:pPr>
        <w:tabs>
          <w:tab w:val="num" w:pos="3065"/>
        </w:tabs>
        <w:ind w:left="3065" w:hanging="480"/>
      </w:pPr>
      <w:rPr>
        <w:rFonts w:ascii="Times New Roman" w:eastAsia="新細明體" w:hAnsi="Times New Roman" w:cs="Times New Roman" w:hint="default"/>
      </w:rPr>
    </w:lvl>
    <w:lvl w:ilvl="2" w:tplc="95F45F10">
      <w:start w:val="1"/>
      <w:numFmt w:val="bullet"/>
      <w:lvlText w:val=""/>
      <w:lvlJc w:val="left"/>
      <w:pPr>
        <w:tabs>
          <w:tab w:val="num" w:pos="2498"/>
        </w:tabs>
        <w:ind w:left="2498" w:hanging="360"/>
      </w:pPr>
      <w:rPr>
        <w:rFonts w:ascii="Symbol" w:hAnsi="Symbol" w:hint="default"/>
        <w:color w:val="auto"/>
      </w:rPr>
    </w:lvl>
    <w:lvl w:ilvl="3" w:tplc="08090001">
      <w:start w:val="1"/>
      <w:numFmt w:val="bullet"/>
      <w:lvlText w:val=""/>
      <w:lvlJc w:val="left"/>
      <w:pPr>
        <w:tabs>
          <w:tab w:val="num" w:pos="2978"/>
        </w:tabs>
        <w:ind w:left="2978" w:hanging="360"/>
      </w:pPr>
      <w:rPr>
        <w:rFonts w:ascii="Symbol" w:hAnsi="Symbol" w:hint="default"/>
      </w:rPr>
    </w:lvl>
    <w:lvl w:ilvl="4" w:tplc="04090019">
      <w:start w:val="1"/>
      <w:numFmt w:val="ideographTraditional"/>
      <w:lvlText w:val="%5、"/>
      <w:lvlJc w:val="left"/>
      <w:pPr>
        <w:tabs>
          <w:tab w:val="num" w:pos="3578"/>
        </w:tabs>
        <w:ind w:left="3578" w:hanging="480"/>
      </w:pPr>
    </w:lvl>
    <w:lvl w:ilvl="5" w:tplc="0409001B" w:tentative="1">
      <w:start w:val="1"/>
      <w:numFmt w:val="lowerRoman"/>
      <w:lvlText w:val="%6."/>
      <w:lvlJc w:val="right"/>
      <w:pPr>
        <w:tabs>
          <w:tab w:val="num" w:pos="4058"/>
        </w:tabs>
        <w:ind w:left="4058" w:hanging="480"/>
      </w:pPr>
    </w:lvl>
    <w:lvl w:ilvl="6" w:tplc="0409000F" w:tentative="1">
      <w:start w:val="1"/>
      <w:numFmt w:val="decimal"/>
      <w:lvlText w:val="%7."/>
      <w:lvlJc w:val="left"/>
      <w:pPr>
        <w:tabs>
          <w:tab w:val="num" w:pos="4538"/>
        </w:tabs>
        <w:ind w:left="4538" w:hanging="480"/>
      </w:pPr>
    </w:lvl>
    <w:lvl w:ilvl="7" w:tplc="04090019" w:tentative="1">
      <w:start w:val="1"/>
      <w:numFmt w:val="ideographTraditional"/>
      <w:lvlText w:val="%8、"/>
      <w:lvlJc w:val="left"/>
      <w:pPr>
        <w:tabs>
          <w:tab w:val="num" w:pos="5018"/>
        </w:tabs>
        <w:ind w:left="5018" w:hanging="480"/>
      </w:pPr>
    </w:lvl>
    <w:lvl w:ilvl="8" w:tplc="0409001B" w:tentative="1">
      <w:start w:val="1"/>
      <w:numFmt w:val="lowerRoman"/>
      <w:lvlText w:val="%9."/>
      <w:lvlJc w:val="right"/>
      <w:pPr>
        <w:tabs>
          <w:tab w:val="num" w:pos="5498"/>
        </w:tabs>
        <w:ind w:left="5498" w:hanging="480"/>
      </w:pPr>
    </w:lvl>
  </w:abstractNum>
  <w:abstractNum w:abstractNumId="21" w15:restartNumberingAfterBreak="0">
    <w:nsid w:val="76851E29"/>
    <w:multiLevelType w:val="hybridMultilevel"/>
    <w:tmpl w:val="A01CD9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03802720">
    <w:abstractNumId w:val="6"/>
  </w:num>
  <w:num w:numId="2" w16cid:durableId="1663461151">
    <w:abstractNumId w:val="16"/>
  </w:num>
  <w:num w:numId="3" w16cid:durableId="1272709884">
    <w:abstractNumId w:val="11"/>
  </w:num>
  <w:num w:numId="4" w16cid:durableId="1191528268">
    <w:abstractNumId w:val="3"/>
  </w:num>
  <w:num w:numId="5" w16cid:durableId="953752001">
    <w:abstractNumId w:val="13"/>
  </w:num>
  <w:num w:numId="6" w16cid:durableId="1504003767">
    <w:abstractNumId w:val="20"/>
  </w:num>
  <w:num w:numId="7" w16cid:durableId="809398267">
    <w:abstractNumId w:val="19"/>
  </w:num>
  <w:num w:numId="8" w16cid:durableId="1662082996">
    <w:abstractNumId w:val="7"/>
  </w:num>
  <w:num w:numId="9" w16cid:durableId="1409578467">
    <w:abstractNumId w:val="5"/>
  </w:num>
  <w:num w:numId="10" w16cid:durableId="312485272">
    <w:abstractNumId w:val="12"/>
  </w:num>
  <w:num w:numId="11" w16cid:durableId="1584799191">
    <w:abstractNumId w:val="15"/>
  </w:num>
  <w:num w:numId="12" w16cid:durableId="1177231937">
    <w:abstractNumId w:val="0"/>
  </w:num>
  <w:num w:numId="13" w16cid:durableId="1362631274">
    <w:abstractNumId w:val="10"/>
  </w:num>
  <w:num w:numId="14" w16cid:durableId="648366263">
    <w:abstractNumId w:val="8"/>
  </w:num>
  <w:num w:numId="15" w16cid:durableId="1137068575">
    <w:abstractNumId w:val="17"/>
  </w:num>
  <w:num w:numId="16" w16cid:durableId="1545799232">
    <w:abstractNumId w:val="21"/>
  </w:num>
  <w:num w:numId="17" w16cid:durableId="1373312923">
    <w:abstractNumId w:val="2"/>
  </w:num>
  <w:num w:numId="18" w16cid:durableId="123275738">
    <w:abstractNumId w:val="9"/>
  </w:num>
  <w:num w:numId="19" w16cid:durableId="33433785">
    <w:abstractNumId w:val="18"/>
  </w:num>
  <w:num w:numId="20" w16cid:durableId="431823662">
    <w:abstractNumId w:val="1"/>
  </w:num>
  <w:num w:numId="21" w16cid:durableId="1852527534">
    <w:abstractNumId w:val="4"/>
  </w:num>
  <w:num w:numId="22" w16cid:durableId="1054813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D9"/>
    <w:rsid w:val="0000606D"/>
    <w:rsid w:val="0001782C"/>
    <w:rsid w:val="00030C0C"/>
    <w:rsid w:val="00035D0C"/>
    <w:rsid w:val="0003707A"/>
    <w:rsid w:val="00042F36"/>
    <w:rsid w:val="0005107E"/>
    <w:rsid w:val="00052234"/>
    <w:rsid w:val="00063F7C"/>
    <w:rsid w:val="000668B5"/>
    <w:rsid w:val="00073952"/>
    <w:rsid w:val="0007592C"/>
    <w:rsid w:val="000816A0"/>
    <w:rsid w:val="000970ED"/>
    <w:rsid w:val="000C04E5"/>
    <w:rsid w:val="000D1BCD"/>
    <w:rsid w:val="000D1DDA"/>
    <w:rsid w:val="000D6C26"/>
    <w:rsid w:val="000E04CC"/>
    <w:rsid w:val="000E5CBC"/>
    <w:rsid w:val="000E7C75"/>
    <w:rsid w:val="00102983"/>
    <w:rsid w:val="001133C8"/>
    <w:rsid w:val="00127420"/>
    <w:rsid w:val="0013077B"/>
    <w:rsid w:val="001631AA"/>
    <w:rsid w:val="00164A62"/>
    <w:rsid w:val="0017795E"/>
    <w:rsid w:val="00183B21"/>
    <w:rsid w:val="00196244"/>
    <w:rsid w:val="001D2472"/>
    <w:rsid w:val="001D3C1C"/>
    <w:rsid w:val="001D5B16"/>
    <w:rsid w:val="00210355"/>
    <w:rsid w:val="0021613B"/>
    <w:rsid w:val="0022637F"/>
    <w:rsid w:val="00270B78"/>
    <w:rsid w:val="00273A25"/>
    <w:rsid w:val="002926B0"/>
    <w:rsid w:val="00297894"/>
    <w:rsid w:val="002B13DE"/>
    <w:rsid w:val="002B37A5"/>
    <w:rsid w:val="002C314B"/>
    <w:rsid w:val="00311739"/>
    <w:rsid w:val="003165E8"/>
    <w:rsid w:val="00337E60"/>
    <w:rsid w:val="00367F97"/>
    <w:rsid w:val="003935DF"/>
    <w:rsid w:val="003951ED"/>
    <w:rsid w:val="003954BC"/>
    <w:rsid w:val="003C4AA0"/>
    <w:rsid w:val="003E17AD"/>
    <w:rsid w:val="003E66D6"/>
    <w:rsid w:val="003E7F69"/>
    <w:rsid w:val="003F3DA6"/>
    <w:rsid w:val="0044209B"/>
    <w:rsid w:val="00447208"/>
    <w:rsid w:val="0046117B"/>
    <w:rsid w:val="00464E1D"/>
    <w:rsid w:val="0047109B"/>
    <w:rsid w:val="004A45A7"/>
    <w:rsid w:val="004C59AA"/>
    <w:rsid w:val="004E5FE9"/>
    <w:rsid w:val="004F0C8E"/>
    <w:rsid w:val="004F6A97"/>
    <w:rsid w:val="00522760"/>
    <w:rsid w:val="00526CF7"/>
    <w:rsid w:val="00532E18"/>
    <w:rsid w:val="00534552"/>
    <w:rsid w:val="0054580E"/>
    <w:rsid w:val="00545B46"/>
    <w:rsid w:val="00565649"/>
    <w:rsid w:val="00567ED2"/>
    <w:rsid w:val="00581023"/>
    <w:rsid w:val="005928F4"/>
    <w:rsid w:val="005C0F4E"/>
    <w:rsid w:val="005C1B06"/>
    <w:rsid w:val="005E22BF"/>
    <w:rsid w:val="005E448D"/>
    <w:rsid w:val="005F600A"/>
    <w:rsid w:val="00600161"/>
    <w:rsid w:val="0061186A"/>
    <w:rsid w:val="00611B84"/>
    <w:rsid w:val="00612687"/>
    <w:rsid w:val="00612956"/>
    <w:rsid w:val="006325C2"/>
    <w:rsid w:val="00640F84"/>
    <w:rsid w:val="006474E7"/>
    <w:rsid w:val="00651792"/>
    <w:rsid w:val="006662F0"/>
    <w:rsid w:val="006823BF"/>
    <w:rsid w:val="006851C7"/>
    <w:rsid w:val="00696068"/>
    <w:rsid w:val="006A49F9"/>
    <w:rsid w:val="006F7C0B"/>
    <w:rsid w:val="00725FA7"/>
    <w:rsid w:val="007355E2"/>
    <w:rsid w:val="00754636"/>
    <w:rsid w:val="00772BBB"/>
    <w:rsid w:val="0077701B"/>
    <w:rsid w:val="00781429"/>
    <w:rsid w:val="007979D9"/>
    <w:rsid w:val="007B015E"/>
    <w:rsid w:val="007B2E02"/>
    <w:rsid w:val="007D1605"/>
    <w:rsid w:val="007D3520"/>
    <w:rsid w:val="007E4900"/>
    <w:rsid w:val="007E72AB"/>
    <w:rsid w:val="007F0700"/>
    <w:rsid w:val="0081664B"/>
    <w:rsid w:val="00823886"/>
    <w:rsid w:val="00835EB2"/>
    <w:rsid w:val="0085046D"/>
    <w:rsid w:val="008626EC"/>
    <w:rsid w:val="009014D0"/>
    <w:rsid w:val="00921455"/>
    <w:rsid w:val="009570E7"/>
    <w:rsid w:val="009659E7"/>
    <w:rsid w:val="00966299"/>
    <w:rsid w:val="009709A0"/>
    <w:rsid w:val="00995B3C"/>
    <w:rsid w:val="009B4D8F"/>
    <w:rsid w:val="009C2539"/>
    <w:rsid w:val="009E2FD4"/>
    <w:rsid w:val="00A1572A"/>
    <w:rsid w:val="00A1583A"/>
    <w:rsid w:val="00A23463"/>
    <w:rsid w:val="00A23527"/>
    <w:rsid w:val="00A23FE6"/>
    <w:rsid w:val="00A4090F"/>
    <w:rsid w:val="00A4247F"/>
    <w:rsid w:val="00A55E4D"/>
    <w:rsid w:val="00AA46A1"/>
    <w:rsid w:val="00AB4AF6"/>
    <w:rsid w:val="00AC076B"/>
    <w:rsid w:val="00B37B06"/>
    <w:rsid w:val="00B61758"/>
    <w:rsid w:val="00B715CC"/>
    <w:rsid w:val="00B77160"/>
    <w:rsid w:val="00B77CE9"/>
    <w:rsid w:val="00BA01DE"/>
    <w:rsid w:val="00BA4CDB"/>
    <w:rsid w:val="00BD6BDA"/>
    <w:rsid w:val="00C052AF"/>
    <w:rsid w:val="00C179B2"/>
    <w:rsid w:val="00C31BA0"/>
    <w:rsid w:val="00C337D5"/>
    <w:rsid w:val="00C50579"/>
    <w:rsid w:val="00C5563A"/>
    <w:rsid w:val="00C55D73"/>
    <w:rsid w:val="00C60423"/>
    <w:rsid w:val="00C744AC"/>
    <w:rsid w:val="00CA0276"/>
    <w:rsid w:val="00CA0B94"/>
    <w:rsid w:val="00CA3B10"/>
    <w:rsid w:val="00CA5F8B"/>
    <w:rsid w:val="00CA768A"/>
    <w:rsid w:val="00CB25D6"/>
    <w:rsid w:val="00CC5241"/>
    <w:rsid w:val="00CD2BE9"/>
    <w:rsid w:val="00CD5BF4"/>
    <w:rsid w:val="00CE2213"/>
    <w:rsid w:val="00CE63C9"/>
    <w:rsid w:val="00D32F21"/>
    <w:rsid w:val="00D35B4C"/>
    <w:rsid w:val="00D5412F"/>
    <w:rsid w:val="00D855B9"/>
    <w:rsid w:val="00DA5C74"/>
    <w:rsid w:val="00DB51C0"/>
    <w:rsid w:val="00DD0846"/>
    <w:rsid w:val="00E229B5"/>
    <w:rsid w:val="00E5218C"/>
    <w:rsid w:val="00E618E6"/>
    <w:rsid w:val="00E918C4"/>
    <w:rsid w:val="00E96297"/>
    <w:rsid w:val="00EA6E8C"/>
    <w:rsid w:val="00EB1AB4"/>
    <w:rsid w:val="00ED2540"/>
    <w:rsid w:val="00EF6173"/>
    <w:rsid w:val="00F00A08"/>
    <w:rsid w:val="00F01050"/>
    <w:rsid w:val="00F022C7"/>
    <w:rsid w:val="00F055C3"/>
    <w:rsid w:val="00F10000"/>
    <w:rsid w:val="00F117AD"/>
    <w:rsid w:val="00F20042"/>
    <w:rsid w:val="00F3394A"/>
    <w:rsid w:val="00F37824"/>
    <w:rsid w:val="00F45666"/>
    <w:rsid w:val="00FA00B0"/>
    <w:rsid w:val="00FA01DC"/>
    <w:rsid w:val="00FA79CA"/>
    <w:rsid w:val="00FC0D0C"/>
    <w:rsid w:val="00FC69BF"/>
    <w:rsid w:val="00FE5E8C"/>
    <w:rsid w:val="00FE721E"/>
    <w:rsid w:val="00FE7F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D5780"/>
  <w15:docId w15:val="{56567DE0-0006-433A-AC4A-0080CE89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4BC"/>
    <w:pPr>
      <w:spacing w:after="200" w:line="276" w:lineRule="auto"/>
    </w:pPr>
    <w:rPr>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17AD"/>
    <w:pPr>
      <w:tabs>
        <w:tab w:val="center" w:pos="4153"/>
        <w:tab w:val="right" w:pos="8306"/>
      </w:tabs>
      <w:spacing w:after="0" w:line="240" w:lineRule="auto"/>
    </w:pPr>
  </w:style>
  <w:style w:type="character" w:customStyle="1" w:styleId="a5">
    <w:name w:val="頁首 字元"/>
    <w:basedOn w:val="a0"/>
    <w:link w:val="a4"/>
    <w:uiPriority w:val="99"/>
    <w:rsid w:val="00F117AD"/>
  </w:style>
  <w:style w:type="paragraph" w:styleId="a6">
    <w:name w:val="footer"/>
    <w:basedOn w:val="a"/>
    <w:link w:val="a7"/>
    <w:uiPriority w:val="99"/>
    <w:unhideWhenUsed/>
    <w:rsid w:val="00F117AD"/>
    <w:pPr>
      <w:tabs>
        <w:tab w:val="center" w:pos="4153"/>
        <w:tab w:val="right" w:pos="8306"/>
      </w:tabs>
      <w:spacing w:after="0" w:line="240" w:lineRule="auto"/>
    </w:pPr>
  </w:style>
  <w:style w:type="character" w:customStyle="1" w:styleId="a7">
    <w:name w:val="頁尾 字元"/>
    <w:basedOn w:val="a0"/>
    <w:link w:val="a6"/>
    <w:uiPriority w:val="99"/>
    <w:rsid w:val="00F117AD"/>
  </w:style>
  <w:style w:type="paragraph" w:styleId="a8">
    <w:name w:val="Balloon Text"/>
    <w:basedOn w:val="a"/>
    <w:link w:val="a9"/>
    <w:uiPriority w:val="99"/>
    <w:semiHidden/>
    <w:unhideWhenUsed/>
    <w:rsid w:val="004C59AA"/>
    <w:pPr>
      <w:spacing w:after="0" w:line="240" w:lineRule="auto"/>
    </w:pPr>
    <w:rPr>
      <w:rFonts w:ascii="Calibri Light" w:hAnsi="Calibri Light"/>
      <w:sz w:val="18"/>
      <w:szCs w:val="18"/>
    </w:rPr>
  </w:style>
  <w:style w:type="character" w:customStyle="1" w:styleId="a9">
    <w:name w:val="註解方塊文字 字元"/>
    <w:link w:val="a8"/>
    <w:uiPriority w:val="99"/>
    <w:semiHidden/>
    <w:rsid w:val="004C59AA"/>
    <w:rPr>
      <w:rFonts w:ascii="Calibri Light" w:eastAsia="新細明體" w:hAnsi="Calibri Light" w:cs="Times New Roman"/>
      <w:sz w:val="18"/>
      <w:szCs w:val="18"/>
      <w:lang w:val="en-GB"/>
    </w:rPr>
  </w:style>
  <w:style w:type="paragraph" w:styleId="aa">
    <w:name w:val="List Paragraph"/>
    <w:basedOn w:val="a"/>
    <w:uiPriority w:val="34"/>
    <w:qFormat/>
    <w:rsid w:val="000D1BCD"/>
    <w:pPr>
      <w:ind w:leftChars="200" w:left="480"/>
    </w:pPr>
  </w:style>
  <w:style w:type="character" w:styleId="ab">
    <w:name w:val="Hyperlink"/>
    <w:basedOn w:val="a0"/>
    <w:uiPriority w:val="99"/>
    <w:unhideWhenUsed/>
    <w:rsid w:val="003165E8"/>
    <w:rPr>
      <w:color w:val="0000FF" w:themeColor="hyperlink"/>
      <w:u w:val="single"/>
    </w:rPr>
  </w:style>
  <w:style w:type="character" w:styleId="ac">
    <w:name w:val="annotation reference"/>
    <w:basedOn w:val="a0"/>
    <w:uiPriority w:val="99"/>
    <w:semiHidden/>
    <w:unhideWhenUsed/>
    <w:rsid w:val="00ED2540"/>
    <w:rPr>
      <w:sz w:val="18"/>
      <w:szCs w:val="18"/>
    </w:rPr>
  </w:style>
  <w:style w:type="paragraph" w:styleId="ad">
    <w:name w:val="annotation text"/>
    <w:basedOn w:val="a"/>
    <w:link w:val="ae"/>
    <w:uiPriority w:val="99"/>
    <w:semiHidden/>
    <w:unhideWhenUsed/>
    <w:rsid w:val="00ED2540"/>
  </w:style>
  <w:style w:type="character" w:customStyle="1" w:styleId="ae">
    <w:name w:val="註解文字 字元"/>
    <w:basedOn w:val="a0"/>
    <w:link w:val="ad"/>
    <w:uiPriority w:val="99"/>
    <w:semiHidden/>
    <w:rsid w:val="00ED2540"/>
    <w:rPr>
      <w:sz w:val="22"/>
      <w:szCs w:val="22"/>
      <w:lang w:val="en-GB"/>
    </w:rPr>
  </w:style>
  <w:style w:type="paragraph" w:styleId="af">
    <w:name w:val="annotation subject"/>
    <w:basedOn w:val="ad"/>
    <w:next w:val="ad"/>
    <w:link w:val="af0"/>
    <w:uiPriority w:val="99"/>
    <w:semiHidden/>
    <w:unhideWhenUsed/>
    <w:rsid w:val="00ED2540"/>
    <w:rPr>
      <w:b/>
      <w:bCs/>
    </w:rPr>
  </w:style>
  <w:style w:type="character" w:customStyle="1" w:styleId="af0">
    <w:name w:val="註解主旨 字元"/>
    <w:basedOn w:val="ae"/>
    <w:link w:val="af"/>
    <w:uiPriority w:val="99"/>
    <w:semiHidden/>
    <w:rsid w:val="00ED2540"/>
    <w:rPr>
      <w:b/>
      <w:bCs/>
      <w:sz w:val="22"/>
      <w:szCs w:val="22"/>
      <w:lang w:val="en-GB"/>
    </w:rPr>
  </w:style>
  <w:style w:type="paragraph" w:styleId="af1">
    <w:name w:val="Revision"/>
    <w:hidden/>
    <w:uiPriority w:val="99"/>
    <w:semiHidden/>
    <w:rsid w:val="007355E2"/>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872B-1817-4E1C-BE84-DA4DEA5F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658</Words>
  <Characters>3753</Characters>
  <Application>Microsoft Office Word</Application>
  <DocSecurity>0</DocSecurity>
  <Lines>31</Lines>
  <Paragraphs>8</Paragraphs>
  <ScaleCrop>false</ScaleCrop>
  <Company>SWD</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Updated_Content_201906_Chi</dc:title>
  <dc:creator>CHANG LAM, Sook Yee</dc:creator>
  <cp:lastModifiedBy>Sook-yee Lam</cp:lastModifiedBy>
  <cp:revision>6</cp:revision>
  <dcterms:created xsi:type="dcterms:W3CDTF">2026-01-13T00:56:00Z</dcterms:created>
  <dcterms:modified xsi:type="dcterms:W3CDTF">2026-01-13T14:49:00Z</dcterms:modified>
</cp:coreProperties>
</file>