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0FAB" w14:textId="7861A4DB" w:rsidR="00894DF7" w:rsidRPr="00C3101B" w:rsidRDefault="000C24A2" w:rsidP="00CF66D4">
      <w:pPr>
        <w:widowControl/>
        <w:rPr>
          <w:rFonts w:asciiTheme="minorEastAsia" w:eastAsiaTheme="minorEastAsia" w:hAnsiTheme="minorEastAsia"/>
          <w:sz w:val="26"/>
          <w:szCs w:val="26"/>
          <w:lang w:eastAsia="zh-CN"/>
        </w:rPr>
      </w:pPr>
      <w:r w:rsidRPr="00C3101B">
        <w:rPr>
          <w:rFonts w:eastAsia="SimSun" w:hint="eastAsia"/>
          <w:b/>
          <w:smallCaps/>
          <w:sz w:val="26"/>
          <w:szCs w:val="26"/>
          <w:u w:val="single"/>
          <w:lang w:val="en-US" w:eastAsia="zh-CN"/>
        </w:rPr>
        <w:t>视觉受损人士综合服务中心</w:t>
      </w:r>
      <w:r w:rsidRPr="00C3101B">
        <w:rPr>
          <w:rFonts w:asciiTheme="minorEastAsia" w:eastAsia="SimSun" w:hAnsiTheme="minorEastAsia" w:hint="eastAsia"/>
          <w:b/>
          <w:bCs/>
          <w:sz w:val="26"/>
          <w:szCs w:val="26"/>
          <w:u w:val="single"/>
          <w:lang w:eastAsia="zh-CN"/>
        </w:rPr>
        <w:t>名单</w:t>
      </w:r>
    </w:p>
    <w:p w14:paraId="5B98DAE7" w14:textId="1BE7EB6C" w:rsidR="00894DF7" w:rsidRPr="00C3101B" w:rsidRDefault="000C24A2" w:rsidP="00CF66D4">
      <w:pPr>
        <w:pStyle w:val="1"/>
        <w:overflowPunct w:val="0"/>
        <w:autoSpaceDE w:val="0"/>
        <w:autoSpaceDN w:val="0"/>
        <w:adjustRightInd w:val="0"/>
        <w:spacing w:line="360" w:lineRule="atLeast"/>
        <w:textAlignment w:val="baseline"/>
        <w:rPr>
          <w:kern w:val="0"/>
          <w:szCs w:val="26"/>
          <w:lang w:val="en-US"/>
        </w:rPr>
      </w:pPr>
      <w:r w:rsidRPr="00C3101B">
        <w:rPr>
          <w:rFonts w:eastAsia="SimSun"/>
          <w:kern w:val="0"/>
          <w:szCs w:val="26"/>
          <w:lang w:val="en-US" w:eastAsia="zh-CN"/>
        </w:rPr>
        <w:t xml:space="preserve">List of </w:t>
      </w:r>
      <w:r w:rsidRPr="00C3101B">
        <w:rPr>
          <w:rFonts w:eastAsia="SimSun"/>
          <w:bCs/>
          <w:szCs w:val="26"/>
          <w:lang w:eastAsia="zh-CN"/>
        </w:rPr>
        <w:t>Integrated Service Centre for Persons with Visual Impairment</w:t>
      </w:r>
    </w:p>
    <w:p w14:paraId="1212AA36" w14:textId="0D37D34A" w:rsidR="00894DF7" w:rsidRPr="00BD2A89" w:rsidRDefault="000C24A2">
      <w:pPr>
        <w:rPr>
          <w:bCs/>
          <w:szCs w:val="24"/>
          <w:lang w:val="en-US"/>
        </w:rPr>
      </w:pPr>
      <w:r w:rsidRPr="000C24A2">
        <w:rPr>
          <w:rFonts w:asciiTheme="minorEastAsia" w:eastAsia="SimSun" w:hAnsiTheme="minorEastAsia"/>
          <w:szCs w:val="24"/>
          <w:lang w:val="en-US" w:eastAsia="zh-CN"/>
        </w:rPr>
        <w:t>(</w:t>
      </w:r>
      <w:r w:rsidRPr="000C24A2">
        <w:rPr>
          <w:rFonts w:asciiTheme="minorEastAsia" w:eastAsia="SimSun" w:hAnsiTheme="minorEastAsia" w:hint="eastAsia"/>
          <w:szCs w:val="24"/>
          <w:lang w:val="en-US" w:eastAsia="zh-CN"/>
        </w:rPr>
        <w:t>于</w:t>
      </w:r>
      <w:r w:rsidRPr="000C24A2">
        <w:rPr>
          <w:rFonts w:eastAsia="SimSun"/>
          <w:szCs w:val="24"/>
          <w:lang w:val="en-US" w:eastAsia="zh-CN"/>
        </w:rPr>
        <w:t>2025</w:t>
      </w:r>
      <w:r w:rsidRPr="000C24A2">
        <w:rPr>
          <w:rFonts w:eastAsia="SimSun" w:hint="eastAsia"/>
          <w:szCs w:val="24"/>
          <w:lang w:val="en-US" w:eastAsia="zh-CN"/>
        </w:rPr>
        <w:t>年</w:t>
      </w:r>
      <w:r w:rsidRPr="000C24A2">
        <w:rPr>
          <w:rFonts w:eastAsia="SimSun"/>
          <w:szCs w:val="24"/>
          <w:lang w:val="en-US" w:eastAsia="zh-CN"/>
        </w:rPr>
        <w:t>10</w:t>
      </w:r>
      <w:r w:rsidRPr="000C24A2">
        <w:rPr>
          <w:rFonts w:eastAsia="SimSun" w:hint="eastAsia"/>
          <w:szCs w:val="24"/>
          <w:lang w:val="en-US" w:eastAsia="zh-CN"/>
        </w:rPr>
        <w:t>月</w:t>
      </w:r>
      <w:r w:rsidRPr="000C24A2">
        <w:rPr>
          <w:rFonts w:asciiTheme="minorEastAsia" w:eastAsia="SimSun" w:hAnsiTheme="minorEastAsia" w:hint="eastAsia"/>
          <w:szCs w:val="24"/>
          <w:lang w:val="en-US" w:eastAsia="zh-CN"/>
        </w:rPr>
        <w:t>更新</w:t>
      </w:r>
      <w:r w:rsidRPr="000C24A2">
        <w:rPr>
          <w:rFonts w:asciiTheme="minorEastAsia" w:eastAsia="SimSun" w:hAnsiTheme="minorEastAsia"/>
          <w:szCs w:val="24"/>
          <w:lang w:val="en-US" w:eastAsia="zh-CN"/>
        </w:rPr>
        <w:t>)</w:t>
      </w:r>
      <w:r w:rsidRPr="000C24A2">
        <w:rPr>
          <w:rFonts w:eastAsia="SimSun"/>
          <w:bCs/>
          <w:szCs w:val="24"/>
          <w:lang w:eastAsia="zh-CN"/>
        </w:rPr>
        <w:t>(</w:t>
      </w:r>
      <w:r w:rsidRPr="000C24A2">
        <w:rPr>
          <w:rFonts w:eastAsia="SimSun"/>
          <w:bCs/>
          <w:szCs w:val="24"/>
          <w:lang w:val="en-US" w:eastAsia="zh-CN"/>
        </w:rPr>
        <w:t>Revised in October 2025)</w:t>
      </w:r>
    </w:p>
    <w:p w14:paraId="7118885F" w14:textId="77777777" w:rsidR="00894DF7" w:rsidRPr="009C7E27" w:rsidRDefault="00894DF7">
      <w:pPr>
        <w:rPr>
          <w:lang w:val="en-US"/>
        </w:rPr>
      </w:pPr>
    </w:p>
    <w:tbl>
      <w:tblPr>
        <w:tblW w:w="1392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480"/>
        <w:gridCol w:w="6720"/>
        <w:gridCol w:w="2400"/>
      </w:tblGrid>
      <w:tr w:rsidR="00042D67" w:rsidRPr="00C3101B" w14:paraId="3717F369" w14:textId="77777777">
        <w:trPr>
          <w:cantSplit/>
          <w:trHeight w:val="681"/>
          <w:tblHeader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</w:tcPr>
          <w:p w14:paraId="55348B8A" w14:textId="7D3A4067" w:rsidR="00042D67" w:rsidRPr="00C3101B" w:rsidRDefault="000C24A2">
            <w:pPr>
              <w:spacing w:before="40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  <w:lang w:val="en-US"/>
              </w:rPr>
            </w:pPr>
            <w:r w:rsidRPr="00C3101B">
              <w:rPr>
                <w:rFonts w:asciiTheme="minorEastAsia" w:eastAsia="SimSun" w:hAnsiTheme="minorEastAsia" w:hint="eastAsia"/>
                <w:b/>
                <w:sz w:val="26"/>
                <w:szCs w:val="26"/>
                <w:lang w:eastAsia="zh-CN"/>
              </w:rPr>
              <w:t>服务单位名称</w:t>
            </w:r>
          </w:p>
          <w:p w14:paraId="5BD9FDAE" w14:textId="41FD6C5A" w:rsidR="00042D67" w:rsidRPr="00C3101B" w:rsidRDefault="000C24A2">
            <w:pPr>
              <w:spacing w:before="40"/>
              <w:jc w:val="center"/>
              <w:rPr>
                <w:b/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b/>
                <w:sz w:val="26"/>
                <w:szCs w:val="26"/>
                <w:lang w:eastAsia="zh-CN"/>
              </w:rPr>
              <w:t>Name of Service Unit</w:t>
            </w:r>
          </w:p>
        </w:tc>
        <w:tc>
          <w:tcPr>
            <w:tcW w:w="480" w:type="dxa"/>
            <w:tcBorders>
              <w:top w:val="single" w:sz="18" w:space="0" w:color="auto"/>
              <w:bottom w:val="double" w:sz="6" w:space="0" w:color="auto"/>
            </w:tcBorders>
          </w:tcPr>
          <w:p w14:paraId="54E5E02A" w14:textId="5996BEA8" w:rsidR="00042D67" w:rsidRPr="00C3101B" w:rsidRDefault="000C24A2">
            <w:pPr>
              <w:pStyle w:val="1"/>
              <w:jc w:val="center"/>
              <w:rPr>
                <w:szCs w:val="26"/>
                <w:u w:val="none"/>
              </w:rPr>
            </w:pPr>
            <w:r w:rsidRPr="00C3101B">
              <w:rPr>
                <w:rFonts w:eastAsia="SimSun"/>
                <w:szCs w:val="26"/>
                <w:u w:val="none"/>
                <w:lang w:eastAsia="zh-CN"/>
              </w:rPr>
              <w:t>No.</w:t>
            </w:r>
          </w:p>
        </w:tc>
        <w:tc>
          <w:tcPr>
            <w:tcW w:w="6720" w:type="dxa"/>
            <w:tcBorders>
              <w:top w:val="single" w:sz="18" w:space="0" w:color="auto"/>
              <w:bottom w:val="double" w:sz="6" w:space="0" w:color="auto"/>
            </w:tcBorders>
          </w:tcPr>
          <w:p w14:paraId="11D590F0" w14:textId="23CA4404" w:rsidR="00042D67" w:rsidRPr="00C3101B" w:rsidRDefault="000C24A2">
            <w:pPr>
              <w:pStyle w:val="1"/>
              <w:jc w:val="center"/>
              <w:rPr>
                <w:rFonts w:asciiTheme="minorEastAsia" w:eastAsiaTheme="minorEastAsia" w:hAnsiTheme="minorEastAsia"/>
                <w:bCs/>
                <w:szCs w:val="26"/>
                <w:u w:val="none"/>
                <w:lang w:val="en-US"/>
              </w:rPr>
            </w:pPr>
            <w:r w:rsidRPr="00C3101B">
              <w:rPr>
                <w:rFonts w:asciiTheme="minorEastAsia" w:eastAsia="SimSun" w:hAnsiTheme="minorEastAsia" w:hint="eastAsia"/>
                <w:bCs/>
                <w:szCs w:val="26"/>
                <w:u w:val="none"/>
                <w:lang w:eastAsia="zh-CN"/>
              </w:rPr>
              <w:t>地址</w:t>
            </w:r>
            <w:r w:rsidRPr="00C3101B">
              <w:rPr>
                <w:rFonts w:asciiTheme="minorEastAsia" w:eastAsia="SimSun" w:hAnsiTheme="minorEastAsia"/>
                <w:bCs/>
                <w:szCs w:val="26"/>
                <w:u w:val="none"/>
                <w:lang w:val="en-US" w:eastAsia="zh-CN"/>
              </w:rPr>
              <w:t xml:space="preserve"> / </w:t>
            </w:r>
            <w:r w:rsidRPr="00C3101B">
              <w:rPr>
                <w:rFonts w:asciiTheme="minorEastAsia" w:eastAsia="SimSun" w:hAnsiTheme="minorEastAsia" w:hint="eastAsia"/>
                <w:bCs/>
                <w:szCs w:val="26"/>
                <w:u w:val="none"/>
                <w:lang w:val="en-US" w:eastAsia="zh-CN"/>
              </w:rPr>
              <w:t>电邮地址</w:t>
            </w:r>
          </w:p>
          <w:p w14:paraId="49260D52" w14:textId="12D4B630" w:rsidR="00042D67" w:rsidRPr="00C3101B" w:rsidRDefault="000C24A2">
            <w:pPr>
              <w:jc w:val="center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b/>
                <w:sz w:val="26"/>
                <w:szCs w:val="26"/>
                <w:lang w:eastAsia="zh-CN"/>
              </w:rPr>
              <w:t>Addresses / E-mail Address</w:t>
            </w:r>
          </w:p>
        </w:tc>
        <w:tc>
          <w:tcPr>
            <w:tcW w:w="2400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14:paraId="53D9DD3A" w14:textId="119CE1B8" w:rsidR="00042D67" w:rsidRPr="00C3101B" w:rsidRDefault="000C24A2">
            <w:pPr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  <w:lang w:val="en-US"/>
              </w:rPr>
            </w:pPr>
            <w:r w:rsidRPr="00C3101B">
              <w:rPr>
                <w:rFonts w:asciiTheme="minorEastAsia" w:eastAsia="SimSun" w:hAnsiTheme="minorEastAsia" w:hint="eastAsia"/>
                <w:b/>
                <w:sz w:val="26"/>
                <w:szCs w:val="26"/>
                <w:lang w:val="en-US" w:eastAsia="zh-CN"/>
              </w:rPr>
              <w:t>电话</w:t>
            </w:r>
            <w:r w:rsidRPr="00C3101B">
              <w:rPr>
                <w:rFonts w:asciiTheme="minorEastAsia" w:eastAsia="SimSun" w:hAnsiTheme="minorEastAsia"/>
                <w:b/>
                <w:sz w:val="26"/>
                <w:szCs w:val="26"/>
                <w:lang w:val="en-US" w:eastAsia="zh-CN"/>
              </w:rPr>
              <w:t xml:space="preserve"> / </w:t>
            </w:r>
            <w:r w:rsidRPr="00C3101B">
              <w:rPr>
                <w:rFonts w:asciiTheme="minorEastAsia" w:eastAsia="SimSun" w:hAnsiTheme="minorEastAsia" w:hint="eastAsia"/>
                <w:b/>
                <w:sz w:val="26"/>
                <w:szCs w:val="26"/>
                <w:lang w:val="en-US" w:eastAsia="zh-CN"/>
              </w:rPr>
              <w:t>传真</w:t>
            </w:r>
          </w:p>
          <w:p w14:paraId="6808DD20" w14:textId="2DAD4314" w:rsidR="00042D67" w:rsidRPr="00C3101B" w:rsidRDefault="000C24A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b/>
                <w:sz w:val="26"/>
                <w:szCs w:val="26"/>
                <w:lang w:val="en-US" w:eastAsia="zh-CN"/>
              </w:rPr>
              <w:t>Tel. /Fax</w:t>
            </w:r>
          </w:p>
        </w:tc>
      </w:tr>
      <w:tr w:rsidR="00CF66D4" w:rsidRPr="00C3101B" w14:paraId="3B934A04" w14:textId="77777777" w:rsidTr="00CF66D4">
        <w:trPr>
          <w:cantSplit/>
          <w:trHeight w:val="919"/>
        </w:trPr>
        <w:tc>
          <w:tcPr>
            <w:tcW w:w="4320" w:type="dxa"/>
            <w:vMerge w:val="restart"/>
            <w:tcBorders>
              <w:top w:val="double" w:sz="6" w:space="0" w:color="auto"/>
              <w:left w:val="single" w:sz="18" w:space="0" w:color="auto"/>
            </w:tcBorders>
          </w:tcPr>
          <w:p w14:paraId="2CE1D45E" w14:textId="6DAEEBA9" w:rsidR="00CF66D4" w:rsidRPr="00C3101B" w:rsidRDefault="000C24A2">
            <w:pPr>
              <w:pStyle w:val="a8"/>
              <w:ind w:left="0"/>
              <w:rPr>
                <w:rFonts w:asciiTheme="minorEastAsia" w:eastAsiaTheme="minorEastAsia" w:hAnsiTheme="minorEastAsia"/>
                <w:sz w:val="26"/>
                <w:szCs w:val="26"/>
                <w:lang w:val="en-US" w:eastAsia="zh-CN"/>
              </w:rPr>
            </w:pPr>
            <w:r w:rsidRPr="00C3101B">
              <w:rPr>
                <w:rFonts w:asciiTheme="minorEastAsia" w:eastAsia="SimSun" w:hAnsiTheme="minorEastAsia" w:hint="eastAsia"/>
                <w:bCs/>
                <w:sz w:val="26"/>
                <w:szCs w:val="26"/>
                <w:lang w:eastAsia="zh-CN"/>
              </w:rPr>
              <w:t>香港盲人辅导会</w:t>
            </w:r>
            <w:r w:rsidRPr="00C3101B">
              <w:rPr>
                <w:rFonts w:asciiTheme="minorEastAsia" w:eastAsia="SimSun" w:hAnsiTheme="minorEastAsia"/>
                <w:bCs/>
                <w:sz w:val="26"/>
                <w:szCs w:val="26"/>
                <w:lang w:val="en-US" w:eastAsia="zh-CN"/>
              </w:rPr>
              <w:t xml:space="preserve"> </w:t>
            </w:r>
            <w:r w:rsidRPr="00C3101B">
              <w:rPr>
                <w:rFonts w:asciiTheme="minorEastAsia" w:eastAsia="SimSun" w:hAnsiTheme="minorEastAsia" w:hint="eastAsia"/>
                <w:sz w:val="26"/>
                <w:szCs w:val="26"/>
                <w:lang w:eastAsia="zh-CN"/>
              </w:rPr>
              <w:t>复康中心</w:t>
            </w:r>
            <w:r w:rsidRPr="00C3101B">
              <w:rPr>
                <w:rFonts w:asciiTheme="minorEastAsia" w:eastAsia="SimSun" w:hAnsiTheme="minorEastAsia"/>
                <w:sz w:val="26"/>
                <w:szCs w:val="26"/>
                <w:lang w:eastAsia="zh-CN"/>
              </w:rPr>
              <w:t>#</w:t>
            </w:r>
          </w:p>
          <w:p w14:paraId="6E9CF017" w14:textId="3AED5ABB" w:rsidR="00CF66D4" w:rsidRPr="00C3101B" w:rsidRDefault="000C24A2">
            <w:pPr>
              <w:pStyle w:val="a8"/>
              <w:ind w:left="0"/>
              <w:rPr>
                <w:bCs/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bCs/>
                <w:sz w:val="26"/>
                <w:szCs w:val="26"/>
                <w:lang w:val="en-US" w:eastAsia="zh-CN"/>
              </w:rPr>
              <w:t>Rehabilitation Centre</w:t>
            </w:r>
          </w:p>
          <w:p w14:paraId="15B3894F" w14:textId="3118FD06" w:rsidR="00CF66D4" w:rsidRPr="00C3101B" w:rsidRDefault="000C24A2">
            <w:pPr>
              <w:spacing w:before="40"/>
              <w:rPr>
                <w:bCs/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bCs/>
                <w:sz w:val="26"/>
                <w:szCs w:val="26"/>
                <w:lang w:val="en-US" w:eastAsia="zh-CN"/>
              </w:rPr>
              <w:t>The Hong Kong Society for the Blind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</w:tcPr>
          <w:p w14:paraId="23A7655B" w14:textId="77777777" w:rsidR="00CF66D4" w:rsidRPr="00C3101B" w:rsidRDefault="00CF66D4" w:rsidP="007D4F3F">
            <w:pPr>
              <w:numPr>
                <w:ilvl w:val="0"/>
                <w:numId w:val="23"/>
              </w:numPr>
              <w:tabs>
                <w:tab w:val="clear" w:pos="425"/>
                <w:tab w:val="num" w:pos="137"/>
              </w:tabs>
              <w:spacing w:before="4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20" w:type="dxa"/>
            <w:tcBorders>
              <w:top w:val="double" w:sz="6" w:space="0" w:color="auto"/>
              <w:bottom w:val="single" w:sz="4" w:space="0" w:color="auto"/>
            </w:tcBorders>
          </w:tcPr>
          <w:p w14:paraId="67E81CBD" w14:textId="30898005" w:rsidR="00CF66D4" w:rsidRPr="00C3101B" w:rsidRDefault="000C24A2">
            <w:pPr>
              <w:spacing w:before="40"/>
              <w:jc w:val="both"/>
              <w:rPr>
                <w:rFonts w:eastAsiaTheme="minorEastAsia"/>
                <w:sz w:val="26"/>
                <w:szCs w:val="26"/>
                <w:lang w:val="en-US" w:eastAsia="zh-CN"/>
              </w:rPr>
            </w:pP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九龙深水埗南昌街</w:t>
            </w: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248</w:t>
            </w: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号总部大楼东翼</w:t>
            </w: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4</w:t>
            </w: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楼</w:t>
            </w:r>
          </w:p>
          <w:p w14:paraId="4EA35FD7" w14:textId="12873C1D" w:rsidR="00CF66D4" w:rsidRPr="00C3101B" w:rsidRDefault="000C24A2">
            <w:pPr>
              <w:spacing w:before="40"/>
              <w:jc w:val="both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4/F, East Wing, Headquarters Building,</w:t>
            </w:r>
            <w:r w:rsidR="00CF66D4" w:rsidRPr="00C3101B">
              <w:rPr>
                <w:sz w:val="26"/>
                <w:szCs w:val="26"/>
                <w:lang w:val="en-US"/>
              </w:rPr>
              <w:t xml:space="preserve"> </w:t>
            </w:r>
          </w:p>
          <w:p w14:paraId="6CA0AB7F" w14:textId="1F559EB4" w:rsidR="00CF66D4" w:rsidRPr="00C3101B" w:rsidRDefault="000C24A2">
            <w:pPr>
              <w:spacing w:before="40"/>
              <w:jc w:val="both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248 Nam Cheong Street, Sham Shui Po, Kowloon</w:t>
            </w:r>
          </w:p>
          <w:p w14:paraId="6AE012A8" w14:textId="094CB0F5" w:rsidR="00CF66D4" w:rsidRPr="00C3101B" w:rsidRDefault="00337EE6">
            <w:pPr>
              <w:spacing w:before="40"/>
              <w:jc w:val="both"/>
              <w:rPr>
                <w:rStyle w:val="aa"/>
                <w:sz w:val="26"/>
                <w:szCs w:val="26"/>
              </w:rPr>
            </w:pPr>
            <w:hyperlink r:id="rId8" w:history="1">
              <w:r w:rsidR="000C24A2" w:rsidRPr="00C3101B">
                <w:rPr>
                  <w:rStyle w:val="aa"/>
                  <w:rFonts w:eastAsia="SimSun"/>
                  <w:sz w:val="26"/>
                  <w:szCs w:val="26"/>
                  <w:lang w:val="en-US" w:eastAsia="zh-CN"/>
                </w:rPr>
                <w:t>rc@hksb.org.hk</w:t>
              </w:r>
            </w:hyperlink>
          </w:p>
          <w:p w14:paraId="3138AA0C" w14:textId="42D1DF9B" w:rsidR="00CF66D4" w:rsidRPr="00C3101B" w:rsidRDefault="00CF66D4">
            <w:pPr>
              <w:spacing w:before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400" w:type="dxa"/>
            <w:tcBorders>
              <w:top w:val="double" w:sz="6" w:space="0" w:color="auto"/>
              <w:right w:val="single" w:sz="18" w:space="0" w:color="auto"/>
            </w:tcBorders>
          </w:tcPr>
          <w:p w14:paraId="65E0614E" w14:textId="100B6ECB" w:rsidR="00CF66D4" w:rsidRPr="00C3101B" w:rsidRDefault="000C24A2">
            <w:pPr>
              <w:spacing w:before="40"/>
              <w:jc w:val="center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3723 8332 /</w:t>
            </w:r>
          </w:p>
          <w:p w14:paraId="6C01CA18" w14:textId="77777777" w:rsidR="00CF66D4" w:rsidRPr="00C3101B" w:rsidRDefault="00CF66D4">
            <w:pPr>
              <w:spacing w:before="40"/>
              <w:jc w:val="center"/>
              <w:rPr>
                <w:sz w:val="26"/>
                <w:szCs w:val="26"/>
                <w:lang w:val="en-US"/>
              </w:rPr>
            </w:pPr>
          </w:p>
          <w:p w14:paraId="1BB2F5FA" w14:textId="7E1B3FC3" w:rsidR="00CF66D4" w:rsidRPr="00C3101B" w:rsidRDefault="000C24A2">
            <w:pPr>
              <w:spacing w:before="40"/>
              <w:jc w:val="center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2778 8002</w:t>
            </w:r>
          </w:p>
        </w:tc>
      </w:tr>
      <w:tr w:rsidR="00CF66D4" w:rsidRPr="00C3101B" w14:paraId="41AEA933" w14:textId="77777777" w:rsidTr="00CF66D4">
        <w:trPr>
          <w:cantSplit/>
          <w:trHeight w:val="919"/>
        </w:trPr>
        <w:tc>
          <w:tcPr>
            <w:tcW w:w="4320" w:type="dxa"/>
            <w:vMerge/>
            <w:tcBorders>
              <w:left w:val="single" w:sz="18" w:space="0" w:color="auto"/>
            </w:tcBorders>
          </w:tcPr>
          <w:p w14:paraId="4F262E38" w14:textId="77777777" w:rsidR="00CF66D4" w:rsidRPr="00C3101B" w:rsidRDefault="00CF66D4">
            <w:pPr>
              <w:pStyle w:val="a8"/>
              <w:ind w:left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</w:tcPr>
          <w:p w14:paraId="06C80C17" w14:textId="77777777" w:rsidR="00CF66D4" w:rsidRPr="00C3101B" w:rsidRDefault="00CF66D4" w:rsidP="007D4F3F">
            <w:pPr>
              <w:numPr>
                <w:ilvl w:val="0"/>
                <w:numId w:val="23"/>
              </w:numPr>
              <w:tabs>
                <w:tab w:val="clear" w:pos="425"/>
                <w:tab w:val="num" w:pos="137"/>
              </w:tabs>
              <w:spacing w:before="4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BC5" w14:textId="5035F028" w:rsidR="00CF66D4" w:rsidRPr="00C3101B" w:rsidRDefault="000C24A2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/>
              </w:rPr>
            </w:pPr>
            <w:r w:rsidRPr="00C3101B">
              <w:rPr>
                <w:rFonts w:asciiTheme="minorEastAsia" w:eastAsia="SimSun" w:hAnsiTheme="minorEastAsia"/>
                <w:sz w:val="26"/>
                <w:szCs w:val="26"/>
                <w:lang w:eastAsia="zh-CN"/>
              </w:rPr>
              <w:t>#</w:t>
            </w: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附设传达及信息服务</w:t>
            </w:r>
            <w:r w:rsidR="00CF66D4" w:rsidRPr="00C3101B">
              <w:rPr>
                <w:rFonts w:eastAsia="新細明體"/>
                <w:sz w:val="26"/>
                <w:szCs w:val="26"/>
                <w:lang w:val="en-US"/>
              </w:rPr>
              <w:t xml:space="preserve"> </w:t>
            </w:r>
          </w:p>
          <w:p w14:paraId="6A1811DC" w14:textId="5DC27A99" w:rsidR="00CF66D4" w:rsidRPr="00C3101B" w:rsidRDefault="000C24A2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With Communication and Information Service</w:t>
            </w:r>
          </w:p>
          <w:p w14:paraId="419C5DC4" w14:textId="77777777" w:rsidR="00784CBE" w:rsidRPr="00C3101B" w:rsidRDefault="00784CBE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/>
              </w:rPr>
            </w:pPr>
          </w:p>
          <w:p w14:paraId="6C4380D1" w14:textId="7F642AA7" w:rsidR="00CF66D4" w:rsidRPr="00C3101B" w:rsidRDefault="000C24A2" w:rsidP="00CF66D4">
            <w:pPr>
              <w:adjustRightInd w:val="0"/>
              <w:snapToGrid w:val="0"/>
              <w:spacing w:before="40"/>
              <w:rPr>
                <w:rFonts w:eastAsia="新細明體"/>
                <w:sz w:val="26"/>
                <w:szCs w:val="26"/>
              </w:rPr>
            </w:pPr>
            <w:r w:rsidRPr="00C3101B">
              <w:rPr>
                <w:rFonts w:eastAsia="SimSun" w:hint="eastAsia"/>
                <w:sz w:val="26"/>
                <w:szCs w:val="26"/>
                <w:lang w:eastAsia="zh-CN"/>
              </w:rPr>
              <w:t>讯息无障碍中心</w:t>
            </w:r>
          </w:p>
          <w:p w14:paraId="74B1CFCD" w14:textId="697B5C59" w:rsidR="00CF66D4" w:rsidRPr="00C3101B" w:rsidRDefault="000C24A2" w:rsidP="00CF66D4">
            <w:pPr>
              <w:adjustRightInd w:val="0"/>
              <w:snapToGrid w:val="0"/>
              <w:spacing w:before="40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Information Accessibility Centre</w:t>
            </w:r>
          </w:p>
          <w:p w14:paraId="6F88FA4B" w14:textId="77777777" w:rsidR="00CF66D4" w:rsidRPr="00C3101B" w:rsidRDefault="00CF66D4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b/>
                <w:sz w:val="26"/>
                <w:szCs w:val="26"/>
                <w:lang w:val="en-US"/>
              </w:rPr>
            </w:pPr>
          </w:p>
          <w:p w14:paraId="320044CA" w14:textId="4E841785" w:rsidR="00CF66D4" w:rsidRPr="00C3101B" w:rsidRDefault="000C24A2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 w:eastAsia="zh-CN"/>
              </w:rPr>
            </w:pP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九龙深水埗南昌街</w:t>
            </w: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248</w:t>
            </w: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号总部大楼西翼</w:t>
            </w: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</w:t>
            </w: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楼</w:t>
            </w:r>
          </w:p>
          <w:p w14:paraId="4F5BCA74" w14:textId="2992CDBA" w:rsidR="00CF66D4" w:rsidRPr="00C3101B" w:rsidRDefault="000C24A2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2/F, West Wing, Headquarters Building,</w:t>
            </w:r>
            <w:r w:rsidR="00CF66D4" w:rsidRPr="00C3101B">
              <w:rPr>
                <w:rFonts w:eastAsia="新細明體"/>
                <w:sz w:val="26"/>
                <w:szCs w:val="26"/>
                <w:lang w:val="en-US"/>
              </w:rPr>
              <w:t xml:space="preserve"> </w:t>
            </w:r>
          </w:p>
          <w:p w14:paraId="0F72B283" w14:textId="7BF9E353" w:rsidR="00CF66D4" w:rsidRPr="00C3101B" w:rsidRDefault="000C24A2" w:rsidP="00CF66D4">
            <w:pPr>
              <w:adjustRightInd w:val="0"/>
              <w:snapToGrid w:val="0"/>
              <w:spacing w:before="40"/>
              <w:jc w:val="both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248 Nam Cheong Street, Sham Shui Po, Kowloon</w:t>
            </w:r>
          </w:p>
          <w:p w14:paraId="3E37146C" w14:textId="28DDB324" w:rsidR="00CF66D4" w:rsidRPr="00C3101B" w:rsidRDefault="00337EE6" w:rsidP="00CF66D4">
            <w:pPr>
              <w:adjustRightInd w:val="0"/>
              <w:snapToGrid w:val="0"/>
              <w:spacing w:before="40"/>
              <w:jc w:val="both"/>
              <w:rPr>
                <w:sz w:val="26"/>
                <w:szCs w:val="26"/>
                <w:lang w:val="en-US"/>
              </w:rPr>
            </w:pPr>
            <w:hyperlink r:id="rId9" w:history="1">
              <w:r w:rsidR="000C24A2" w:rsidRPr="00C3101B">
                <w:rPr>
                  <w:rStyle w:val="aa"/>
                  <w:rFonts w:eastAsia="SimSun"/>
                  <w:sz w:val="26"/>
                  <w:szCs w:val="26"/>
                  <w:lang w:val="en-US" w:eastAsia="zh-CN"/>
                </w:rPr>
                <w:t>iac@hksb.org.hk</w:t>
              </w:r>
            </w:hyperlink>
          </w:p>
          <w:p w14:paraId="4384777E" w14:textId="62173BFD" w:rsidR="00CF66D4" w:rsidRPr="00C3101B" w:rsidRDefault="00CF66D4">
            <w:pPr>
              <w:spacing w:before="40"/>
              <w:jc w:val="both"/>
              <w:rPr>
                <w:rFonts w:eastAsiaTheme="minorEastAsia"/>
                <w:sz w:val="26"/>
                <w:szCs w:val="26"/>
                <w:lang w:val="en-US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18" w:space="0" w:color="auto"/>
            </w:tcBorders>
          </w:tcPr>
          <w:p w14:paraId="17478D3F" w14:textId="72E1A0B5" w:rsidR="00CF66D4" w:rsidRPr="00C3101B" w:rsidRDefault="000C24A2" w:rsidP="00CF66D4">
            <w:pPr>
              <w:adjustRightInd w:val="0"/>
              <w:snapToGrid w:val="0"/>
              <w:spacing w:before="40"/>
              <w:jc w:val="center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3723 8325 /</w:t>
            </w:r>
          </w:p>
          <w:p w14:paraId="2F027351" w14:textId="77777777" w:rsidR="00CF66D4" w:rsidRPr="00C3101B" w:rsidRDefault="00CF66D4" w:rsidP="00CF66D4">
            <w:pPr>
              <w:adjustRightInd w:val="0"/>
              <w:snapToGrid w:val="0"/>
              <w:spacing w:before="40"/>
              <w:jc w:val="center"/>
              <w:rPr>
                <w:sz w:val="26"/>
                <w:szCs w:val="26"/>
                <w:lang w:val="en-US"/>
              </w:rPr>
            </w:pPr>
          </w:p>
          <w:p w14:paraId="4BE8EBE6" w14:textId="144384B7" w:rsidR="00CF66D4" w:rsidRPr="00C3101B" w:rsidRDefault="000C24A2" w:rsidP="00CF66D4">
            <w:pPr>
              <w:spacing w:before="40"/>
              <w:jc w:val="center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2788 0040</w:t>
            </w:r>
          </w:p>
        </w:tc>
      </w:tr>
      <w:tr w:rsidR="00042D67" w:rsidRPr="00C3101B" w14:paraId="254BAE09" w14:textId="77777777" w:rsidTr="00CF66D4">
        <w:trPr>
          <w:cantSplit/>
          <w:trHeight w:val="440"/>
        </w:trPr>
        <w:tc>
          <w:tcPr>
            <w:tcW w:w="4320" w:type="dxa"/>
            <w:tcBorders>
              <w:left w:val="single" w:sz="18" w:space="0" w:color="auto"/>
              <w:bottom w:val="single" w:sz="18" w:space="0" w:color="auto"/>
            </w:tcBorders>
          </w:tcPr>
          <w:p w14:paraId="1C8B5F43" w14:textId="6AAA3C41" w:rsidR="00042D67" w:rsidRPr="00C3101B" w:rsidRDefault="000C24A2">
            <w:pPr>
              <w:spacing w:before="40"/>
              <w:rPr>
                <w:rFonts w:asciiTheme="minorEastAsia" w:eastAsiaTheme="minorEastAsia" w:hAnsiTheme="minorEastAsia"/>
                <w:sz w:val="26"/>
                <w:szCs w:val="26"/>
                <w:lang w:val="en-US" w:eastAsia="zh-CN"/>
              </w:rPr>
            </w:pPr>
            <w:r w:rsidRPr="00C3101B">
              <w:rPr>
                <w:rFonts w:asciiTheme="minorEastAsia" w:eastAsia="SimSun" w:hAnsiTheme="minorEastAsia" w:hint="eastAsia"/>
                <w:sz w:val="26"/>
                <w:szCs w:val="26"/>
                <w:lang w:eastAsia="zh-CN"/>
              </w:rPr>
              <w:t>香港盲人辅导会</w:t>
            </w:r>
            <w:r w:rsidRPr="00C3101B">
              <w:rPr>
                <w:rFonts w:asciiTheme="minorEastAsia" w:eastAsia="SimSun" w:hAnsiTheme="minorEastAsia"/>
                <w:sz w:val="26"/>
                <w:szCs w:val="26"/>
                <w:lang w:val="en-US" w:eastAsia="zh-CN"/>
              </w:rPr>
              <w:t xml:space="preserve"> </w:t>
            </w:r>
            <w:r w:rsidRPr="00C3101B">
              <w:rPr>
                <w:rFonts w:asciiTheme="minorEastAsia" w:eastAsia="SimSun" w:hAnsiTheme="minorEastAsia" w:hint="eastAsia"/>
                <w:sz w:val="26"/>
                <w:szCs w:val="26"/>
                <w:lang w:eastAsia="zh-CN"/>
              </w:rPr>
              <w:t>复康中心（新界）</w:t>
            </w:r>
          </w:p>
          <w:p w14:paraId="29D23EB8" w14:textId="02050489" w:rsidR="00042D67" w:rsidRPr="00C3101B" w:rsidRDefault="000C24A2">
            <w:pPr>
              <w:spacing w:before="40"/>
              <w:rPr>
                <w:sz w:val="26"/>
                <w:szCs w:val="26"/>
              </w:rPr>
            </w:pPr>
            <w:r w:rsidRPr="00C3101B">
              <w:rPr>
                <w:rFonts w:eastAsia="SimSun"/>
                <w:sz w:val="26"/>
                <w:szCs w:val="26"/>
                <w:lang w:eastAsia="zh-CN"/>
              </w:rPr>
              <w:t>Rehabilitation Centre (New Territories)</w:t>
            </w:r>
            <w:r w:rsidR="00042D67" w:rsidRPr="00C3101B">
              <w:rPr>
                <w:sz w:val="26"/>
                <w:szCs w:val="26"/>
              </w:rPr>
              <w:t xml:space="preserve"> </w:t>
            </w:r>
          </w:p>
          <w:p w14:paraId="01BCE739" w14:textId="5DFFCA0D" w:rsidR="00042D67" w:rsidRPr="00C3101B" w:rsidRDefault="000C24A2">
            <w:pPr>
              <w:spacing w:before="40"/>
              <w:rPr>
                <w:sz w:val="26"/>
                <w:szCs w:val="26"/>
              </w:rPr>
            </w:pPr>
            <w:r w:rsidRPr="00C3101B">
              <w:rPr>
                <w:rFonts w:eastAsia="SimSun"/>
                <w:sz w:val="26"/>
                <w:szCs w:val="26"/>
                <w:lang w:eastAsia="zh-CN"/>
              </w:rPr>
              <w:t>The Hong Kong Society for the Blind</w:t>
            </w:r>
          </w:p>
          <w:p w14:paraId="46FF2908" w14:textId="77777777" w:rsidR="00042D67" w:rsidRPr="00C3101B" w:rsidRDefault="00042D67">
            <w:pPr>
              <w:spacing w:before="40"/>
              <w:jc w:val="both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bottom w:val="single" w:sz="18" w:space="0" w:color="auto"/>
            </w:tcBorders>
          </w:tcPr>
          <w:p w14:paraId="45D60202" w14:textId="77777777" w:rsidR="00042D67" w:rsidRPr="00C3101B" w:rsidRDefault="00042D67">
            <w:pPr>
              <w:numPr>
                <w:ilvl w:val="0"/>
                <w:numId w:val="23"/>
              </w:numPr>
              <w:tabs>
                <w:tab w:val="clear" w:pos="425"/>
                <w:tab w:val="num" w:pos="0"/>
              </w:tabs>
              <w:spacing w:before="4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20" w:type="dxa"/>
            <w:tcBorders>
              <w:top w:val="single" w:sz="4" w:space="0" w:color="auto"/>
              <w:bottom w:val="single" w:sz="18" w:space="0" w:color="auto"/>
            </w:tcBorders>
          </w:tcPr>
          <w:p w14:paraId="3E17D900" w14:textId="612B3F1C" w:rsidR="00042D67" w:rsidRPr="00C3101B" w:rsidRDefault="000C24A2" w:rsidP="00042D67">
            <w:pPr>
              <w:spacing w:before="40"/>
              <w:jc w:val="both"/>
              <w:rPr>
                <w:rFonts w:eastAsiaTheme="minorEastAsia"/>
                <w:sz w:val="26"/>
                <w:szCs w:val="26"/>
                <w:lang w:val="en-US" w:eastAsia="zh-CN"/>
              </w:rPr>
            </w:pP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新界屯门蝴蝶邨蝶影楼地下</w:t>
            </w: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119</w:t>
            </w: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至</w:t>
            </w: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122</w:t>
            </w:r>
            <w:r w:rsidRPr="00C3101B">
              <w:rPr>
                <w:rFonts w:eastAsia="SimSun" w:hint="eastAsia"/>
                <w:sz w:val="26"/>
                <w:szCs w:val="26"/>
                <w:lang w:val="en-US" w:eastAsia="zh-CN"/>
              </w:rPr>
              <w:t>室</w:t>
            </w:r>
          </w:p>
          <w:p w14:paraId="33EC9969" w14:textId="35AB67A7" w:rsidR="00C36CB1" w:rsidRPr="00C3101B" w:rsidRDefault="000C24A2" w:rsidP="00042D67">
            <w:pPr>
              <w:spacing w:before="40"/>
              <w:jc w:val="both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Unit 119-122, G/F, Tip Ying House,</w:t>
            </w:r>
            <w:r w:rsidR="00042D67" w:rsidRPr="00C3101B">
              <w:rPr>
                <w:sz w:val="26"/>
                <w:szCs w:val="26"/>
                <w:lang w:val="en-US"/>
              </w:rPr>
              <w:t xml:space="preserve"> </w:t>
            </w:r>
          </w:p>
          <w:p w14:paraId="16C624C4" w14:textId="1EE9CA17" w:rsidR="00042D67" w:rsidRPr="00C3101B" w:rsidRDefault="000C24A2" w:rsidP="00042D67">
            <w:pPr>
              <w:spacing w:before="40"/>
              <w:jc w:val="both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 xml:space="preserve">Butterfly Estate, </w:t>
            </w:r>
            <w:proofErr w:type="spellStart"/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Tuen</w:t>
            </w:r>
            <w:proofErr w:type="spellEnd"/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 xml:space="preserve"> Mun, New Territories</w:t>
            </w:r>
          </w:p>
          <w:p w14:paraId="5237DBE3" w14:textId="77777777" w:rsidR="00E92B9B" w:rsidRDefault="00337EE6" w:rsidP="00042D67">
            <w:pPr>
              <w:spacing w:before="40"/>
              <w:jc w:val="both"/>
            </w:pPr>
            <w:hyperlink r:id="rId10" w:history="1">
              <w:r w:rsidR="000C24A2" w:rsidRPr="00C3101B">
                <w:rPr>
                  <w:rStyle w:val="aa"/>
                  <w:rFonts w:eastAsia="SimSun"/>
                  <w:sz w:val="26"/>
                  <w:szCs w:val="26"/>
                  <w:lang w:val="en-US" w:eastAsia="zh-CN"/>
                </w:rPr>
                <w:t>rc@hksb.org.hk</w:t>
              </w:r>
            </w:hyperlink>
          </w:p>
          <w:p w14:paraId="425803CF" w14:textId="5440BA4C" w:rsidR="00C3101B" w:rsidRPr="00C3101B" w:rsidRDefault="00C3101B" w:rsidP="00042D67">
            <w:pPr>
              <w:spacing w:before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400" w:type="dxa"/>
            <w:tcBorders>
              <w:bottom w:val="single" w:sz="18" w:space="0" w:color="auto"/>
              <w:right w:val="single" w:sz="18" w:space="0" w:color="auto"/>
            </w:tcBorders>
          </w:tcPr>
          <w:p w14:paraId="4596F1B1" w14:textId="4404B961" w:rsidR="00042D67" w:rsidRPr="00C3101B" w:rsidRDefault="000C24A2">
            <w:pPr>
              <w:spacing w:before="40"/>
              <w:jc w:val="center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2466 3031 /</w:t>
            </w:r>
          </w:p>
          <w:p w14:paraId="4AC2F6CE" w14:textId="77777777" w:rsidR="00572482" w:rsidRPr="00C3101B" w:rsidRDefault="00572482">
            <w:pPr>
              <w:spacing w:before="40"/>
              <w:jc w:val="center"/>
              <w:rPr>
                <w:sz w:val="26"/>
                <w:szCs w:val="26"/>
                <w:lang w:val="en-US"/>
              </w:rPr>
            </w:pPr>
          </w:p>
          <w:p w14:paraId="34831F11" w14:textId="716938A4" w:rsidR="00572482" w:rsidRPr="00C3101B" w:rsidRDefault="000C24A2">
            <w:pPr>
              <w:spacing w:before="40"/>
              <w:jc w:val="center"/>
              <w:rPr>
                <w:sz w:val="26"/>
                <w:szCs w:val="26"/>
                <w:lang w:val="en-US"/>
              </w:rPr>
            </w:pPr>
            <w:r w:rsidRPr="00C3101B">
              <w:rPr>
                <w:rFonts w:eastAsia="SimSun"/>
                <w:sz w:val="26"/>
                <w:szCs w:val="26"/>
                <w:lang w:val="en-US" w:eastAsia="zh-CN"/>
              </w:rPr>
              <w:t>2466 1007</w:t>
            </w:r>
          </w:p>
        </w:tc>
      </w:tr>
    </w:tbl>
    <w:p w14:paraId="046DEBB1" w14:textId="286F2137" w:rsidR="00042D67" w:rsidRPr="00C3101B" w:rsidRDefault="00042D67" w:rsidP="00D0745E">
      <w:pPr>
        <w:outlineLvl w:val="0"/>
        <w:rPr>
          <w:sz w:val="26"/>
          <w:szCs w:val="26"/>
          <w:lang w:val="en-US"/>
        </w:rPr>
      </w:pPr>
    </w:p>
    <w:sectPr w:rsidR="00042D67" w:rsidRPr="00C3101B" w:rsidSect="00D0745E">
      <w:footerReference w:type="even" r:id="rId11"/>
      <w:footerReference w:type="default" r:id="rId12"/>
      <w:pgSz w:w="16834" w:h="11909" w:orient="landscape" w:code="9"/>
      <w:pgMar w:top="964" w:right="1440" w:bottom="680" w:left="1440" w:header="851" w:footer="567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EE9C" w14:textId="77777777" w:rsidR="00337EE6" w:rsidRDefault="00337EE6">
      <w:r>
        <w:separator/>
      </w:r>
    </w:p>
  </w:endnote>
  <w:endnote w:type="continuationSeparator" w:id="0">
    <w:p w14:paraId="0FCEEC0F" w14:textId="77777777" w:rsidR="00337EE6" w:rsidRDefault="0033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B2C9" w14:textId="77777777" w:rsidR="002015E4" w:rsidRDefault="002015E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14:paraId="76DEB177" w14:textId="77777777" w:rsidR="002015E4" w:rsidRDefault="002015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805D" w14:textId="77777777" w:rsidR="002015E4" w:rsidRDefault="002015E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6E5A">
      <w:rPr>
        <w:rStyle w:val="a4"/>
        <w:noProof/>
      </w:rPr>
      <w:t>1</w:t>
    </w:r>
    <w:r>
      <w:rPr>
        <w:rStyle w:val="a4"/>
      </w:rPr>
      <w:fldChar w:fldCharType="end"/>
    </w:r>
  </w:p>
  <w:p w14:paraId="263A414F" w14:textId="77777777" w:rsidR="002015E4" w:rsidRDefault="002015E4" w:rsidP="00C31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96A7" w14:textId="77777777" w:rsidR="00337EE6" w:rsidRDefault="00337EE6">
      <w:r>
        <w:separator/>
      </w:r>
    </w:p>
  </w:footnote>
  <w:footnote w:type="continuationSeparator" w:id="0">
    <w:p w14:paraId="517C950A" w14:textId="77777777" w:rsidR="00337EE6" w:rsidRDefault="0033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5E8"/>
    <w:multiLevelType w:val="singleLevel"/>
    <w:tmpl w:val="784C9F2A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83B6B53"/>
    <w:multiLevelType w:val="singleLevel"/>
    <w:tmpl w:val="D4BCAC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08566EB8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8842778"/>
    <w:multiLevelType w:val="singleLevel"/>
    <w:tmpl w:val="565ED7BC"/>
    <w:lvl w:ilvl="0">
      <w:start w:val="4"/>
      <w:numFmt w:val="bullet"/>
      <w:lvlText w:val="-"/>
      <w:lvlJc w:val="left"/>
      <w:pPr>
        <w:tabs>
          <w:tab w:val="num" w:pos="588"/>
        </w:tabs>
        <w:ind w:left="588" w:hanging="408"/>
      </w:pPr>
      <w:rPr>
        <w:rFonts w:ascii="Times New Roman" w:eastAsia="新細明體" w:hAnsi="Times New Roman" w:hint="default"/>
      </w:rPr>
    </w:lvl>
  </w:abstractNum>
  <w:abstractNum w:abstractNumId="4" w15:restartNumberingAfterBreak="0">
    <w:nsid w:val="1CED69A2"/>
    <w:multiLevelType w:val="singleLevel"/>
    <w:tmpl w:val="565ED7BC"/>
    <w:lvl w:ilvl="0">
      <w:start w:val="4"/>
      <w:numFmt w:val="bullet"/>
      <w:lvlText w:val="-"/>
      <w:lvlJc w:val="left"/>
      <w:pPr>
        <w:tabs>
          <w:tab w:val="num" w:pos="588"/>
        </w:tabs>
        <w:ind w:left="588" w:hanging="408"/>
      </w:pPr>
      <w:rPr>
        <w:rFonts w:ascii="Times New Roman" w:eastAsia="新細明體" w:hAnsi="Times New Roman" w:hint="default"/>
      </w:rPr>
    </w:lvl>
  </w:abstractNum>
  <w:abstractNum w:abstractNumId="5" w15:restartNumberingAfterBreak="0">
    <w:nsid w:val="2D4C0153"/>
    <w:multiLevelType w:val="singleLevel"/>
    <w:tmpl w:val="F288132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323F5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3DE03BE"/>
    <w:multiLevelType w:val="singleLevel"/>
    <w:tmpl w:val="5F186FEA"/>
    <w:lvl w:ilvl="0">
      <w:start w:val="1"/>
      <w:numFmt w:val="lowerRoman"/>
      <w:lvlText w:val="(%1)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8" w15:restartNumberingAfterBreak="0">
    <w:nsid w:val="36173C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7AB6BB8"/>
    <w:multiLevelType w:val="singleLevel"/>
    <w:tmpl w:val="F288132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37AC7D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399B2FFC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2" w15:restartNumberingAfterBreak="0">
    <w:nsid w:val="39B4678B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3" w15:restartNumberingAfterBreak="0">
    <w:nsid w:val="49D82538"/>
    <w:multiLevelType w:val="singleLevel"/>
    <w:tmpl w:val="784C9F2A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 w15:restartNumberingAfterBreak="0">
    <w:nsid w:val="4E42054B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5" w15:restartNumberingAfterBreak="0">
    <w:nsid w:val="60206E61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61B23F02"/>
    <w:multiLevelType w:val="singleLevel"/>
    <w:tmpl w:val="D4BCAC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 w15:restartNumberingAfterBreak="0">
    <w:nsid w:val="61C06091"/>
    <w:multiLevelType w:val="singleLevel"/>
    <w:tmpl w:val="F1087A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 w15:restartNumberingAfterBreak="0">
    <w:nsid w:val="66CC6B55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6E213B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F665AD2"/>
    <w:multiLevelType w:val="singleLevel"/>
    <w:tmpl w:val="F1087A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7E94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7F8029DE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2"/>
  </w:num>
  <w:num w:numId="5">
    <w:abstractNumId w:val="2"/>
  </w:num>
  <w:num w:numId="6">
    <w:abstractNumId w:val="18"/>
  </w:num>
  <w:num w:numId="7">
    <w:abstractNumId w:val="15"/>
  </w:num>
  <w:num w:numId="8">
    <w:abstractNumId w:val="14"/>
  </w:num>
  <w:num w:numId="9">
    <w:abstractNumId w:val="11"/>
  </w:num>
  <w:num w:numId="10">
    <w:abstractNumId w:val="3"/>
  </w:num>
  <w:num w:numId="11">
    <w:abstractNumId w:val="16"/>
  </w:num>
  <w:num w:numId="12">
    <w:abstractNumId w:val="1"/>
  </w:num>
  <w:num w:numId="13">
    <w:abstractNumId w:val="4"/>
  </w:num>
  <w:num w:numId="14">
    <w:abstractNumId w:val="12"/>
  </w:num>
  <w:num w:numId="15">
    <w:abstractNumId w:val="21"/>
  </w:num>
  <w:num w:numId="16">
    <w:abstractNumId w:val="17"/>
  </w:num>
  <w:num w:numId="17">
    <w:abstractNumId w:val="20"/>
  </w:num>
  <w:num w:numId="18">
    <w:abstractNumId w:val="10"/>
  </w:num>
  <w:num w:numId="19">
    <w:abstractNumId w:val="19"/>
  </w:num>
  <w:num w:numId="20">
    <w:abstractNumId w:val="6"/>
  </w:num>
  <w:num w:numId="21">
    <w:abstractNumId w:val="13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D5"/>
    <w:rsid w:val="000079BF"/>
    <w:rsid w:val="00031BBB"/>
    <w:rsid w:val="00042D67"/>
    <w:rsid w:val="000C24A2"/>
    <w:rsid w:val="000D6CE5"/>
    <w:rsid w:val="00101B1F"/>
    <w:rsid w:val="00137750"/>
    <w:rsid w:val="001736F8"/>
    <w:rsid w:val="001772EE"/>
    <w:rsid w:val="001B5CCD"/>
    <w:rsid w:val="001E7B3A"/>
    <w:rsid w:val="001F2508"/>
    <w:rsid w:val="002015E4"/>
    <w:rsid w:val="00294AFC"/>
    <w:rsid w:val="002960FE"/>
    <w:rsid w:val="002F138E"/>
    <w:rsid w:val="00337EE6"/>
    <w:rsid w:val="003422AB"/>
    <w:rsid w:val="003450B7"/>
    <w:rsid w:val="003541D5"/>
    <w:rsid w:val="00362AEF"/>
    <w:rsid w:val="00403C9F"/>
    <w:rsid w:val="00426B2E"/>
    <w:rsid w:val="00446215"/>
    <w:rsid w:val="00466FFF"/>
    <w:rsid w:val="004724D5"/>
    <w:rsid w:val="00490771"/>
    <w:rsid w:val="00495110"/>
    <w:rsid w:val="004C5177"/>
    <w:rsid w:val="004D2C44"/>
    <w:rsid w:val="004D7712"/>
    <w:rsid w:val="00517B01"/>
    <w:rsid w:val="00533119"/>
    <w:rsid w:val="005551D1"/>
    <w:rsid w:val="00572482"/>
    <w:rsid w:val="006117A1"/>
    <w:rsid w:val="00656FA6"/>
    <w:rsid w:val="00684210"/>
    <w:rsid w:val="006A6921"/>
    <w:rsid w:val="00736899"/>
    <w:rsid w:val="00784CBE"/>
    <w:rsid w:val="007C4AA4"/>
    <w:rsid w:val="007D4F3F"/>
    <w:rsid w:val="007F453B"/>
    <w:rsid w:val="00826C6C"/>
    <w:rsid w:val="0084790F"/>
    <w:rsid w:val="008648DC"/>
    <w:rsid w:val="00867CC5"/>
    <w:rsid w:val="0089247E"/>
    <w:rsid w:val="00894DF7"/>
    <w:rsid w:val="008A019D"/>
    <w:rsid w:val="008B1043"/>
    <w:rsid w:val="008C0CC9"/>
    <w:rsid w:val="008C2B4D"/>
    <w:rsid w:val="008D3505"/>
    <w:rsid w:val="00902CBB"/>
    <w:rsid w:val="00924B4C"/>
    <w:rsid w:val="00954518"/>
    <w:rsid w:val="009C7B2F"/>
    <w:rsid w:val="009C7E27"/>
    <w:rsid w:val="009E1E41"/>
    <w:rsid w:val="009E3670"/>
    <w:rsid w:val="009F7D77"/>
    <w:rsid w:val="00A06F1A"/>
    <w:rsid w:val="00A261A5"/>
    <w:rsid w:val="00A518D2"/>
    <w:rsid w:val="00A75476"/>
    <w:rsid w:val="00A76395"/>
    <w:rsid w:val="00A9643F"/>
    <w:rsid w:val="00AB5859"/>
    <w:rsid w:val="00B4667C"/>
    <w:rsid w:val="00B51CBC"/>
    <w:rsid w:val="00BD1E33"/>
    <w:rsid w:val="00BD2A89"/>
    <w:rsid w:val="00C3101B"/>
    <w:rsid w:val="00C36CB1"/>
    <w:rsid w:val="00C823F9"/>
    <w:rsid w:val="00CA12DE"/>
    <w:rsid w:val="00CA4E68"/>
    <w:rsid w:val="00CD71FC"/>
    <w:rsid w:val="00CF66D4"/>
    <w:rsid w:val="00D03CC5"/>
    <w:rsid w:val="00D0745E"/>
    <w:rsid w:val="00D11F75"/>
    <w:rsid w:val="00D43FA8"/>
    <w:rsid w:val="00D86D45"/>
    <w:rsid w:val="00D87236"/>
    <w:rsid w:val="00D90F90"/>
    <w:rsid w:val="00D94791"/>
    <w:rsid w:val="00DC74AE"/>
    <w:rsid w:val="00E10815"/>
    <w:rsid w:val="00E14FC6"/>
    <w:rsid w:val="00E455A4"/>
    <w:rsid w:val="00E92B9B"/>
    <w:rsid w:val="00EA2A5B"/>
    <w:rsid w:val="00EC4B3B"/>
    <w:rsid w:val="00F0194D"/>
    <w:rsid w:val="00F147FE"/>
    <w:rsid w:val="00F1489F"/>
    <w:rsid w:val="00F16E5A"/>
    <w:rsid w:val="00F56971"/>
    <w:rsid w:val="00F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C685D"/>
  <w15:chartTrackingRefBased/>
  <w15:docId w15:val="{33A048F3-F238-4A72-AD6B-7CBCE8F9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b/>
      <w:u w:val="single"/>
      <w:lang w:val="en-US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 Indent"/>
    <w:basedOn w:val="a"/>
    <w:pPr>
      <w:spacing w:before="40"/>
      <w:ind w:left="113"/>
      <w:jc w:val="both"/>
    </w:pPr>
    <w:rPr>
      <w:sz w:val="20"/>
    </w:rPr>
  </w:style>
  <w:style w:type="paragraph" w:styleId="a9">
    <w:name w:val="Body Text"/>
    <w:basedOn w:val="a"/>
    <w:pPr>
      <w:jc w:val="both"/>
    </w:pPr>
    <w:rPr>
      <w:rFonts w:eastAsia="新細明體"/>
      <w:sz w:val="32"/>
      <w:lang w:val="en-US"/>
    </w:rPr>
  </w:style>
  <w:style w:type="character" w:styleId="aa">
    <w:name w:val="Hyperlink"/>
    <w:rsid w:val="007F453B"/>
    <w:rPr>
      <w:color w:val="0000FF"/>
      <w:u w:val="single"/>
    </w:rPr>
  </w:style>
  <w:style w:type="paragraph" w:styleId="ab">
    <w:name w:val="Balloon Text"/>
    <w:basedOn w:val="a"/>
    <w:semiHidden/>
    <w:rsid w:val="001736F8"/>
    <w:rPr>
      <w:rFonts w:ascii="Arial" w:eastAsia="新細明體" w:hAnsi="Arial"/>
      <w:sz w:val="18"/>
      <w:szCs w:val="18"/>
    </w:rPr>
  </w:style>
  <w:style w:type="character" w:styleId="ac">
    <w:name w:val="FollowedHyperlink"/>
    <w:basedOn w:val="a0"/>
    <w:rsid w:val="008B1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c@hksb.org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c@hksb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@hksb.com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B946-0131-48D6-B21F-A18BA876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Links>
    <vt:vector size="12" baseType="variant"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mailto:rtc3hksb@hksb.biz.com.hk</vt:lpwstr>
      </vt:variant>
      <vt:variant>
        <vt:lpwstr/>
      </vt:variant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mailto:src@hksb.org.hk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视觉受损人士综合服务中心名单_2025年10月版本</dc:title>
  <dc:subject/>
  <dc:creator/>
  <cp:keywords/>
  <cp:lastModifiedBy>TSO, Wai Kwan</cp:lastModifiedBy>
  <cp:revision>6</cp:revision>
  <cp:lastPrinted>2025-09-19T07:13:00Z</cp:lastPrinted>
  <dcterms:created xsi:type="dcterms:W3CDTF">2025-10-02T01:58:00Z</dcterms:created>
  <dcterms:modified xsi:type="dcterms:W3CDTF">2025-10-02T02:32:00Z</dcterms:modified>
</cp:coreProperties>
</file>